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20" w:rsidRPr="00B62A20" w:rsidRDefault="00B62A20" w:rsidP="00B96C7F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Утверждаю</w:t>
      </w:r>
    </w:p>
    <w:p w:rsidR="00B62A20" w:rsidRPr="00B62A20" w:rsidRDefault="00B62A20" w:rsidP="00B96C7F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Директор АНО ДПО «Образование-РС»</w:t>
      </w:r>
    </w:p>
    <w:p w:rsidR="00B62A20" w:rsidRPr="00B62A20" w:rsidRDefault="00B62A20" w:rsidP="00B96C7F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2A20">
        <w:rPr>
          <w:rFonts w:ascii="Times New Roman" w:hAnsi="Times New Roman" w:cs="Times New Roman"/>
          <w:sz w:val="24"/>
          <w:szCs w:val="24"/>
        </w:rPr>
        <w:t>Лобзина</w:t>
      </w:r>
      <w:proofErr w:type="spellEnd"/>
      <w:r w:rsidRPr="00B62A20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B62A20" w:rsidRPr="00B62A20" w:rsidRDefault="00B62A20" w:rsidP="00B96C7F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62A20" w:rsidRPr="00B62A20" w:rsidRDefault="00B62A20" w:rsidP="00B96C7F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_________________</w:t>
      </w:r>
    </w:p>
    <w:p w:rsidR="00B62A20" w:rsidRPr="00B62A20" w:rsidRDefault="00B62A20" w:rsidP="00B96C7F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62A20" w:rsidRPr="00B62A20" w:rsidRDefault="00B62A20" w:rsidP="00B96C7F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62A20" w:rsidRPr="00B62A20" w:rsidRDefault="00B62A20" w:rsidP="00B96C7F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"__"_____ 20___ г.</w:t>
      </w:r>
    </w:p>
    <w:p w:rsidR="00B62A20" w:rsidRPr="00B62A20" w:rsidRDefault="00B62A20" w:rsidP="00B96C7F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62A20" w:rsidRPr="00B62A20" w:rsidRDefault="00B62A20" w:rsidP="00B96C7F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2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2A20" w:rsidRPr="00B62A20" w:rsidRDefault="00B62A20" w:rsidP="00B96C7F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B62A20">
        <w:rPr>
          <w:rFonts w:ascii="Times New Roman" w:hAnsi="Times New Roman" w:cs="Times New Roman"/>
          <w:b/>
          <w:sz w:val="24"/>
          <w:szCs w:val="24"/>
        </w:rPr>
        <w:t xml:space="preserve"> электронном документообороте</w:t>
      </w:r>
    </w:p>
    <w:p w:rsidR="00B62A20" w:rsidRPr="00B62A20" w:rsidRDefault="00B62A20" w:rsidP="00B96C7F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20">
        <w:rPr>
          <w:rFonts w:ascii="Times New Roman" w:hAnsi="Times New Roman" w:cs="Times New Roman"/>
          <w:b/>
          <w:sz w:val="24"/>
          <w:szCs w:val="24"/>
        </w:rPr>
        <w:t>АНО ДПО «Образование-Русское слово»</w:t>
      </w:r>
    </w:p>
    <w:p w:rsidR="00B62A20" w:rsidRPr="00B62A20" w:rsidRDefault="00B62A20" w:rsidP="00B96C7F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A20" w:rsidRPr="00B62A20" w:rsidRDefault="00B62A20" w:rsidP="00B96C7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 xml:space="preserve">1. Электронный документооборот </w:t>
      </w:r>
      <w:r w:rsidRPr="00B62A20">
        <w:rPr>
          <w:rFonts w:ascii="Times New Roman" w:hAnsi="Times New Roman" w:cs="Times New Roman"/>
          <w:sz w:val="24"/>
          <w:szCs w:val="24"/>
        </w:rPr>
        <w:t>АНО ДПО «Образование-Русское слово»</w:t>
      </w:r>
      <w:r w:rsidRPr="00B62A20">
        <w:rPr>
          <w:rFonts w:ascii="Times New Roman" w:hAnsi="Times New Roman" w:cs="Times New Roman"/>
          <w:sz w:val="24"/>
          <w:szCs w:val="24"/>
        </w:rPr>
        <w:t xml:space="preserve"> (далее - Организация) представляет собой взаимодействие информационных подсистем электронного документооборота подразделений Организации внутри неё, а также взаимодействие Организации с её внешними контрагентами (далее – участники электронного документооборота, информационные подсистемы и системы электронного документооборота).</w:t>
      </w:r>
    </w:p>
    <w:p w:rsidR="00B62A20" w:rsidRPr="00B62A20" w:rsidRDefault="00B62A20" w:rsidP="00B96C7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2. Координатором электронного документооборота Организации является _________________________________. Он же организует взаимодействие с (название подразделения) внешними контрагентами Организации по вопросам электронного документооборота.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3. Под взаимодействием информационных подсистем и систем электронного документооборота в настоящем Положении понимается обмен электронными сообщениями (ведение служебной переписки в электронной форме) между участниками электронного документооборота, в том числе: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направление и получение в электронной форме решений и поручений руководства Организации;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получение информации о ходе рассмотрения участниками электронного документооборота электронных сообщений, в том числе поручений руководителя Организации;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направление в электронной форме документов руководству Организации;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внесение подразделениями Организации ее руководству проектов локальных правовых актов, в том числе в электронной форме;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осуществление участниками электронного документооборота согласительных процедур по проектам локальных правовых актов в электронной форме;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направление в электронной форме утвержденных локальных правовых актов исполнителям для реализации;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направление и получение иных документов, передаваемых при взаимодействии участников электронного документооборота в электронной форме.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4. При осуществлении электронного документооборота допускается обмен электронными сообщениями, содержащими общедоступную информацию и информацию, доступ к которой ограничивается в соответствии с законодательством Российской Федерации. Обмен между участниками электронного документооборота информацией, доступ к которой ограничивается в соответствии с законодательством Российской Федерации, осуществляется при выполнении ими требований по защите такой информации, установленных в отношении информационных систем электронного документооборота.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lastRenderedPageBreak/>
        <w:t>5. Основными принципами электронного документооборота являются: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обеспечение технологической возможности использования электронного документооборота переменным числом его участников;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применение участниками электронного документооборота совместимых технологий, форматов, протоколов информационного взаимодействия и унифицированных программно-технических средств;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правомерное использование программного обеспечения и сертифицированных программно-технических средств участниками электронного документооборота;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обеспечение целостности передаваемой информации;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минимизация издержек, в том числе финансовых и временных, при осуществлении информационного взаимодействия участниками электронного документооборота;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обеспечение конфиденциальности передачи и получения информации.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6. Технико-технологическая инфраструктура электронного документооборота состоит из следующих элементов: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головной узел электронного документооборота, оператором которого является организатор электронного документооборота;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узлы участников электронного документооборота;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защищенные каналы связи.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7. Технические средства головного узла электронного документооборота включают в себя программно-технические комплексы обработки, маршрутизации и хранения сообщений, средства мониторинга работоспособности технико-технологической инфраструктуры электронного документооборота, средства защиты информации и иные средства программно-технического обеспечения электронного взаимодействия участников электронного документооборота.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8. Основными функциями головного узла электронного документооборота являются: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обеспечение защиты обрабатываемой, хранимой и передаваемой информации от несанкционированного доступа и искажения при ее нахождении на головном узле электронного документооборота и передаче по защищенным каналам связи до узлов участников электронного документооборота;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обмен электронными сообщениями между участниками электронного документооборота.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9. Технические средства узла участника электронного документооборота включают в себя коммуникационное оборудование, средства защиты информации и автоматизированные рабочие места. Автоматизированными рабочими местами узел комплектуется по запросу участника электронного документооборота.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10. Основными функциями узлов участников электронного документооборота являются: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обеспечение защиты обрабатываемой, хранимой и передаваемой информации от несанкционированного доступа и искажения до передачи ее в защищенный канал связи;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доставка электронных сообщений, полученных из головного узла электронного документооборота, в информационные системы электронного документооборота адресатов;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отправка электронных сообщений из информационных систем электронного документооборота участников электронного документооборота на головной узел электронного документооборота;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хранение электронных сообщений до передачи на головной узел электронного документооборота или в информационную систему электронного документооборота адресата.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11. Обмен электронными сообщениями при осуществлении электронного документооборота осуществляют уполномоченные сотрудники участников электронного документооборота.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12. Организатор электронного документооборота осуществляет следующие функции: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организационное и методическое обеспечение электронного документооборота;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формирование и актуализация глобальных адресных справочников (классификаторов);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обеспечение эксплуатации технико-технологической инфраструктуры электронного документооборота;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обеспечение информационной безопасности электронного документооборота в соответствии с законодательством Российской Федерации.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13. Создание технико-технологической инфраструктуры электронного документооборота осуществляют организатор электронного документооборота и (или) участники электронного документооборота пут</w:t>
      </w:r>
      <w:r w:rsidR="00B96C7F">
        <w:rPr>
          <w:rFonts w:ascii="Times New Roman" w:hAnsi="Times New Roman" w:cs="Times New Roman"/>
          <w:sz w:val="24"/>
          <w:szCs w:val="24"/>
        </w:rPr>
        <w:t>ё</w:t>
      </w:r>
      <w:r w:rsidRPr="00B62A20">
        <w:rPr>
          <w:rFonts w:ascii="Times New Roman" w:hAnsi="Times New Roman" w:cs="Times New Roman"/>
          <w:sz w:val="24"/>
          <w:szCs w:val="24"/>
        </w:rPr>
        <w:t>м организации каналов связи от головного узла электронного документооборота до узлов участников электронного документооборота, а также пут</w:t>
      </w:r>
      <w:r w:rsidR="00B96C7F">
        <w:rPr>
          <w:rFonts w:ascii="Times New Roman" w:hAnsi="Times New Roman" w:cs="Times New Roman"/>
          <w:sz w:val="24"/>
          <w:szCs w:val="24"/>
        </w:rPr>
        <w:t>ё</w:t>
      </w:r>
      <w:r w:rsidRPr="00B62A20">
        <w:rPr>
          <w:rFonts w:ascii="Times New Roman" w:hAnsi="Times New Roman" w:cs="Times New Roman"/>
          <w:sz w:val="24"/>
          <w:szCs w:val="24"/>
        </w:rPr>
        <w:t>м создания узлов участников электронного документооборота.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14. Для организации каналов связи электронного документооборота используются каналы связи организатора электронного документооборота и (или) каналы связи, арендуемые организатором электронного документооборота или участниками электронного документооборота у операторов связи.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14</w:t>
      </w:r>
      <w:r w:rsidR="00B96C7F">
        <w:rPr>
          <w:rFonts w:ascii="Times New Roman" w:hAnsi="Times New Roman" w:cs="Times New Roman"/>
          <w:sz w:val="24"/>
          <w:szCs w:val="24"/>
        </w:rPr>
        <w:t xml:space="preserve"> </w:t>
      </w:r>
      <w:r w:rsidRPr="00B62A20">
        <w:rPr>
          <w:rFonts w:ascii="Times New Roman" w:hAnsi="Times New Roman" w:cs="Times New Roman"/>
          <w:sz w:val="24"/>
          <w:szCs w:val="24"/>
        </w:rPr>
        <w:t>(1). Создание узлов электронного документооборота и организация каналов связи электронного документооборота осуществляются участниками за сч</w:t>
      </w:r>
      <w:r w:rsidR="00B96C7F">
        <w:rPr>
          <w:rFonts w:ascii="Times New Roman" w:hAnsi="Times New Roman" w:cs="Times New Roman"/>
          <w:sz w:val="24"/>
          <w:szCs w:val="24"/>
        </w:rPr>
        <w:t>ё</w:t>
      </w:r>
      <w:r w:rsidRPr="00B62A20">
        <w:rPr>
          <w:rFonts w:ascii="Times New Roman" w:hAnsi="Times New Roman" w:cs="Times New Roman"/>
          <w:sz w:val="24"/>
          <w:szCs w:val="24"/>
        </w:rPr>
        <w:t>т собственных средств.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14</w:t>
      </w:r>
      <w:r w:rsidR="00B96C7F">
        <w:rPr>
          <w:rFonts w:ascii="Times New Roman" w:hAnsi="Times New Roman" w:cs="Times New Roman"/>
          <w:sz w:val="24"/>
          <w:szCs w:val="24"/>
        </w:rPr>
        <w:t xml:space="preserve"> </w:t>
      </w:r>
      <w:r w:rsidRPr="00B62A20">
        <w:rPr>
          <w:rFonts w:ascii="Times New Roman" w:hAnsi="Times New Roman" w:cs="Times New Roman"/>
          <w:sz w:val="24"/>
          <w:szCs w:val="24"/>
        </w:rPr>
        <w:t>(2). Органы государственной власти субъектов Российской Федерации создают узлы электронного документооборота, организовывают каналы связи электронного документооборота и поддерживают технико-технологическую инфраструктуру электронного документооборота в работоспособном состоянии за сч</w:t>
      </w:r>
      <w:r w:rsidR="00B96C7F"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Pr="00B62A20">
        <w:rPr>
          <w:rFonts w:ascii="Times New Roman" w:hAnsi="Times New Roman" w:cs="Times New Roman"/>
          <w:sz w:val="24"/>
          <w:szCs w:val="24"/>
        </w:rPr>
        <w:t>т бюджетных ассигнований соответствующего бюджета бюджетной системы Российской Федерации.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15. Технические и программно-технические средства узлов участников электронного документооборота должны быть расположены в помещениях, обеспечивающих сохранность указанных средств и конфиденциальность передаваемой и принимаемой информации.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16. В случае если возникает необходимость размещения у участников электронного документооборота дополнительных технических средств и (или) их переноса в другие помещения, финансирование выполнения комплекса работ по прокладке объектовых линий связи, приобретения оборудования и программного обеспечения и выполнения специальных работ осуществляется за сч</w:t>
      </w:r>
      <w:r w:rsidR="00B96C7F">
        <w:rPr>
          <w:rFonts w:ascii="Times New Roman" w:hAnsi="Times New Roman" w:cs="Times New Roman"/>
          <w:sz w:val="24"/>
          <w:szCs w:val="24"/>
        </w:rPr>
        <w:t>ё</w:t>
      </w:r>
      <w:r w:rsidRPr="00B62A20">
        <w:rPr>
          <w:rFonts w:ascii="Times New Roman" w:hAnsi="Times New Roman" w:cs="Times New Roman"/>
          <w:sz w:val="24"/>
          <w:szCs w:val="24"/>
        </w:rPr>
        <w:t>т средств участника электронного документооборота. Указанные работы для обеспечения конфиденциальности и безопасности производятся поставщиком услуг, имеющим соответствующую лицензию. Спецификация на приобретаемое оборудование, программное обеспечение и материалы, а также техническое задание на выполнение специальных работ согласуются с организатором электронного документооборота.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17. Электронный документооборот осуществляется посредством обмена электронными сообщениями. Электронное сообщение состоит из сопроводительной и содержательной частей. Сопроводительная часть предназначена для адресации сообщения. Содержательная часть представляет собой текст сообщения либо текст сообщения с присоединенными файлами, содержащими электронную копию (электронный образ) документа или электронный документ, и их реквизиты, описанные с помощью языка XML. Формат файлов, используемых при осуществлении электронного документооборота, должен соответствовать национальным или международным стандартам либо иметь открытый исходный код и открытую структуру.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18. Отправитель электронного сообщения, содержащего электронную копию документа, несет ответственность за соответствие содержания электронной копии содержанию подлинника документа на бумажном носителе.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19. Регистрация (уч</w:t>
      </w:r>
      <w:r w:rsidR="00B96C7F">
        <w:rPr>
          <w:rFonts w:ascii="Times New Roman" w:hAnsi="Times New Roman" w:cs="Times New Roman"/>
          <w:sz w:val="24"/>
          <w:szCs w:val="24"/>
        </w:rPr>
        <w:t>ё</w:t>
      </w:r>
      <w:r w:rsidRPr="00B62A20">
        <w:rPr>
          <w:rFonts w:ascii="Times New Roman" w:hAnsi="Times New Roman" w:cs="Times New Roman"/>
          <w:sz w:val="24"/>
          <w:szCs w:val="24"/>
        </w:rPr>
        <w:t xml:space="preserve">т) электронных сообщений в информационной системе электронного </w:t>
      </w:r>
      <w:r w:rsidRPr="00B62A20">
        <w:rPr>
          <w:rFonts w:ascii="Times New Roman" w:hAnsi="Times New Roman" w:cs="Times New Roman"/>
          <w:sz w:val="24"/>
          <w:szCs w:val="24"/>
        </w:rPr>
        <w:lastRenderedPageBreak/>
        <w:t>документооборота участника электронного документооборота осуществляется в соответствии с инструкцией по делопроизводству этого участника.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20. Отправка электронных сообщений из информационных систем электронного документооборота участника электронного документооборота в тестовом режиме с дублированием документов на бумажных носителях должна осуществляться в течение не менее одного месяца с момента подключения участника электронного документооборота. Период тестового режима определяется участником электронного документооборота.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21. Информационная система электронного документооборота участника электронного документооборота должна обеспечивать подготовку уведомлений о ходе рассмотрения электронных сообщений этим участником.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22. Поддержание технико-технологической инфраструктуры электронного документооборота в работоспособном состоянии осуществляется организатором электронного документооборота и (или) участниками электронного документооборота посредством выполнения комплекса работ, включающих: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обеспечение работоспособности программно-технических средств;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анализ и устранение выявляемых в ходе эксплуатации сбоев и ошибок программно-технических средств;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ремонт или замену вышедших из строя программно-технических средств;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обеспечение соответствующего уровня информационной безопасности.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23. Финансирование приобретения расходных материалов (съемных носителей информации, картриджей к принтерам и других) осуществляется участниками электронного документооборота.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24. Информационная безопасность при осуществлении электронного документооборота обеспечивается комплексом технических и организационных мероприятий.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25. К техническим мероприятиям относятся: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организация и использование средств защиты информации в полном объеме их функциональных возможностей;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обеспечение целостности обрабатываемых данных;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обеспечение антивирусной защиты информации.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20">
        <w:rPr>
          <w:rFonts w:ascii="Times New Roman" w:hAnsi="Times New Roman" w:cs="Times New Roman"/>
          <w:sz w:val="24"/>
          <w:szCs w:val="24"/>
        </w:rPr>
        <w:t>26. К организационным мероприятиям относятся: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контроль выполнения требований нормативных документов, регламентирующих обеспечение защиты информации;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определение должностных лиц участников электронного документооборота и организатора электронного документооборота, ответственных за обеспечение информационной безопасности;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установление порядка резервного копирования, восстановления и архивирования баз данных, находящихся на головном узле электронного документооборота, а также порядка обновления антивирусных баз;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установление порядка допуска для проведения ремонтно-восстановительных работ программно-технических средств;</w:t>
      </w:r>
    </w:p>
    <w:p w:rsidR="00B62A20" w:rsidRPr="00B62A20" w:rsidRDefault="00B62A20" w:rsidP="00B96C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A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62A20">
        <w:rPr>
          <w:rFonts w:ascii="Times New Roman" w:hAnsi="Times New Roman" w:cs="Times New Roman"/>
          <w:sz w:val="24"/>
          <w:szCs w:val="24"/>
        </w:rPr>
        <w:t>) организация режимных мероприятий в отношении помещений, в которых размещены узлы участников электронного документооборота, и технических средств этих узлов.</w:t>
      </w:r>
    </w:p>
    <w:p w:rsidR="007630FE" w:rsidRPr="00B62A20" w:rsidRDefault="007630FE" w:rsidP="00B96C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30FE" w:rsidRPr="00B62A20" w:rsidSect="00B62A2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0"/>
    <w:rsid w:val="007630FE"/>
    <w:rsid w:val="00B62A20"/>
    <w:rsid w:val="00B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9E41-673F-4C3E-9D06-937856CE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2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2020-09-03T08:30:00Z</dcterms:created>
  <dcterms:modified xsi:type="dcterms:W3CDTF">2020-09-03T08:45:00Z</dcterms:modified>
</cp:coreProperties>
</file>