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5D" w:rsidRDefault="00826069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АВТОНОМНАЯ НЕКОММЕРЧЕСКАЯ ОРГАНИЗАЦИЯ ДОПОЛНИТЕЛЬНОГО ПРОФЕССИОНАЛЬНОГО ОБРАЗОВАНИЯ</w:t>
      </w:r>
    </w:p>
    <w:p w:rsidR="00780F5D" w:rsidRDefault="00826069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«ОБРАЗОВАНИЕ – РУССКОЕ СЛОВО»</w:t>
      </w:r>
    </w:p>
    <w:p w:rsidR="00780F5D" w:rsidRDefault="00780F5D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ar-SA"/>
        </w:rPr>
      </w:pPr>
    </w:p>
    <w:p w:rsidR="00780F5D" w:rsidRDefault="00780F5D">
      <w:pPr>
        <w:widowControl w:val="0"/>
        <w:spacing w:after="0" w:line="360" w:lineRule="auto"/>
        <w:rPr>
          <w:rFonts w:ascii="Times New Roman" w:eastAsia="DejaVu Sans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 w:rsidR="00780F5D">
        <w:trPr>
          <w:trHeight w:val="887"/>
          <w:jc w:val="right"/>
        </w:trPr>
        <w:tc>
          <w:tcPr>
            <w:tcW w:w="4809" w:type="dxa"/>
            <w:shd w:val="clear" w:color="auto" w:fill="auto"/>
          </w:tcPr>
          <w:p w:rsidR="00780F5D" w:rsidRDefault="00826069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780F5D" w:rsidRDefault="00780F5D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</w:p>
          <w:p w:rsidR="00780F5D" w:rsidRDefault="00826069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5120" behindDoc="0" locked="0" layoutInCell="1" allowOverlap="1">
                      <wp:simplePos x="0" y="0"/>
                      <wp:positionH relativeFrom="column">
                        <wp:posOffset>-1454320</wp:posOffset>
                      </wp:positionH>
                      <wp:positionV relativeFrom="paragraph">
                        <wp:posOffset>71064</wp:posOffset>
                      </wp:positionV>
                      <wp:extent cx="1946615" cy="1828638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46614" cy="18286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5120;o:allowoverlap:true;o:allowincell:true;mso-position-horizontal-relative:text;margin-left:-114.5pt;mso-position-horizontal:absolute;mso-position-vertical-relative:text;margin-top:5.6pt;mso-position-vertical:absolute;width:153.3pt;height:144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Директор АНО ДПО</w:t>
            </w:r>
          </w:p>
          <w:p w:rsidR="00780F5D" w:rsidRDefault="00826069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21560</wp:posOffset>
                      </wp:positionV>
                      <wp:extent cx="1422740" cy="858963"/>
                      <wp:effectExtent l="0" t="0" r="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2739" cy="8589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2048;o:allowoverlap:true;o:allowincell:true;mso-position-horizontal-relative:text;margin-left:0.0pt;mso-position-horizontal:absolute;mso-position-vertical-relative:text;margin-top:1.7pt;mso-position-vertical:absolute;width:112.0pt;height:67.6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«ОБРАЗОВАНИЕ - РС»</w:t>
            </w:r>
          </w:p>
          <w:p w:rsidR="00780F5D" w:rsidRDefault="00826069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________________М.И. Лобзина</w:t>
            </w:r>
          </w:p>
          <w:p w:rsidR="00780F5D" w:rsidRDefault="00826069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«_30_»_ноября__2021 года</w:t>
            </w:r>
          </w:p>
        </w:tc>
      </w:tr>
    </w:tbl>
    <w:p w:rsidR="00780F5D" w:rsidRDefault="00780F5D">
      <w:pPr>
        <w:widowControl w:val="0"/>
        <w:spacing w:after="0" w:line="360" w:lineRule="auto"/>
        <w:rPr>
          <w:rFonts w:ascii="Times New Roman" w:eastAsia="DejaVu Sans" w:hAnsi="Times New Roman" w:cs="Times New Roman"/>
          <w:b/>
          <w:sz w:val="28"/>
          <w:szCs w:val="28"/>
          <w:lang w:eastAsia="ar-SA"/>
        </w:rPr>
      </w:pPr>
    </w:p>
    <w:p w:rsidR="00780F5D" w:rsidRDefault="00780F5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0F5D" w:rsidRDefault="00826069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Программа дополнительного профессионального образования </w:t>
      </w:r>
    </w:p>
    <w:p w:rsidR="00780F5D" w:rsidRDefault="00826069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(повышения квалификации)</w:t>
      </w:r>
    </w:p>
    <w:p w:rsidR="00780F5D" w:rsidRDefault="00780F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5D" w:rsidRDefault="0082606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shd w:val="clear" w:color="auto" w:fill="FFFFFF"/>
        </w:rPr>
      </w:pPr>
      <w:r>
        <w:rPr>
          <w:rFonts w:ascii="Times New Roman" w:eastAsia="DejaVu Sans" w:hAnsi="Times New Roman" w:cs="Times New Roman"/>
          <w:b/>
          <w:sz w:val="32"/>
          <w:szCs w:val="32"/>
          <w:lang w:eastAsia="ar-SA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Произношение и фонетика как языковые аспекты </w:t>
      </w:r>
    </w:p>
    <w:p w:rsidR="00780F5D" w:rsidRDefault="00826069">
      <w:pPr>
        <w:spacing w:after="0" w:line="360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shd w:val="clear" w:color="auto" w:fill="FFFFFF"/>
        </w:rPr>
        <w:t>в обучении русскому языку как иностранному</w:t>
      </w:r>
      <w:r>
        <w:rPr>
          <w:rFonts w:ascii="Times New Roman" w:eastAsia="DejaVu Sans" w:hAnsi="Times New Roman" w:cs="Times New Roman"/>
          <w:b/>
          <w:sz w:val="32"/>
          <w:szCs w:val="32"/>
          <w:lang w:eastAsia="ar-SA"/>
        </w:rPr>
        <w:t>»</w:t>
      </w:r>
    </w:p>
    <w:p w:rsidR="00780F5D" w:rsidRDefault="00780F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F5D" w:rsidRDefault="0082606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часов</w:t>
      </w:r>
    </w:p>
    <w:p w:rsidR="00780F5D" w:rsidRDefault="00780F5D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5D" w:rsidRDefault="00780F5D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5D" w:rsidRDefault="00780F5D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0F5D" w:rsidRDefault="00780F5D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5D" w:rsidRDefault="00780F5D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5D" w:rsidRDefault="00780F5D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outlineLvl w:val="0"/>
        <w:rPr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– 2021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1. Характеристика программы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1.1. Цель программы: совершенствование профессиональных компетенций обучающихся в работе над произношением и фонетикой учащихся как языковых аспектов в обучении русскому языку как иностранному.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 обучения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программы слушатель должен приобрести следующие знания и умения, необходимые для совершенствования компетенций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1.3. Совершенствуемые компетенции</w:t>
      </w:r>
    </w:p>
    <w:tbl>
      <w:tblPr>
        <w:tblStyle w:val="af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147"/>
        <w:gridCol w:w="2594"/>
      </w:tblGrid>
      <w:tr w:rsidR="00780F5D" w:rsidTr="00826069">
        <w:trPr>
          <w:trHeight w:val="1548"/>
        </w:trPr>
        <w:tc>
          <w:tcPr>
            <w:tcW w:w="7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1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1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2236" w:right="22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Компетенция</w:t>
            </w:r>
          </w:p>
        </w:tc>
        <w:tc>
          <w:tcPr>
            <w:tcW w:w="2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432" w:right="4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Направление подготовки Педагогическое образование 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432" w:right="4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44.03.01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432" w:right="4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Бакалавриат</w:t>
            </w:r>
          </w:p>
        </w:tc>
      </w:tr>
      <w:tr w:rsidR="00780F5D" w:rsidTr="00826069">
        <w:trPr>
          <w:trHeight w:val="284"/>
        </w:trPr>
        <w:tc>
          <w:tcPr>
            <w:tcW w:w="0" w:type="auto"/>
            <w:vMerge/>
          </w:tcPr>
          <w:p w:rsidR="00780F5D" w:rsidRDefault="00780F5D"/>
        </w:tc>
        <w:tc>
          <w:tcPr>
            <w:tcW w:w="0" w:type="auto"/>
            <w:vMerge/>
          </w:tcPr>
          <w:p w:rsidR="00780F5D" w:rsidRDefault="00780F5D"/>
        </w:tc>
        <w:tc>
          <w:tcPr>
            <w:tcW w:w="2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432" w:right="4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компетенции</w:t>
            </w:r>
          </w:p>
        </w:tc>
      </w:tr>
      <w:tr w:rsidR="00780F5D" w:rsidTr="00826069">
        <w:trPr>
          <w:trHeight w:val="334"/>
        </w:trPr>
        <w:tc>
          <w:tcPr>
            <w:tcW w:w="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1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432" w:right="4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ОПК-3</w:t>
            </w:r>
          </w:p>
        </w:tc>
      </w:tr>
    </w:tbl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9"/>
        </w:tabs>
        <w:spacing w:after="0"/>
        <w:ind w:left="2552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9"/>
        </w:tabs>
        <w:spacing w:after="0"/>
        <w:ind w:left="2552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1.4. Планируемые результатыобучения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9"/>
        </w:tabs>
        <w:spacing w:after="0"/>
        <w:ind w:left="2552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</w:p>
    <w:tbl>
      <w:tblPr>
        <w:tblStyle w:val="af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12"/>
        <w:gridCol w:w="2181"/>
      </w:tblGrid>
      <w:tr w:rsidR="00780F5D" w:rsidTr="00826069">
        <w:trPr>
          <w:trHeight w:val="1042"/>
        </w:trPr>
        <w:tc>
          <w:tcPr>
            <w:tcW w:w="9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4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155" w:right="21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Знать − уметь</w:t>
            </w:r>
          </w:p>
        </w:tc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363" w:right="3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подготовки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3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Педагогическое образование</w:t>
            </w:r>
          </w:p>
        </w:tc>
      </w:tr>
      <w:tr w:rsidR="00780F5D" w:rsidTr="00826069">
        <w:trPr>
          <w:trHeight w:val="446"/>
        </w:trPr>
        <w:tc>
          <w:tcPr>
            <w:tcW w:w="0" w:type="auto"/>
            <w:vMerge/>
          </w:tcPr>
          <w:p w:rsidR="00780F5D" w:rsidRDefault="00780F5D"/>
        </w:tc>
        <w:tc>
          <w:tcPr>
            <w:tcW w:w="0" w:type="auto"/>
            <w:vMerge/>
          </w:tcPr>
          <w:p w:rsidR="00780F5D" w:rsidRDefault="00780F5D"/>
        </w:tc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363" w:right="3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компетенции</w:t>
            </w:r>
          </w:p>
        </w:tc>
      </w:tr>
      <w:tr w:rsidR="00780F5D" w:rsidTr="00826069">
        <w:trPr>
          <w:trHeight w:val="301"/>
        </w:trPr>
        <w:tc>
          <w:tcPr>
            <w:tcW w:w="0" w:type="auto"/>
            <w:vMerge/>
          </w:tcPr>
          <w:p w:rsidR="00780F5D" w:rsidRDefault="00780F5D"/>
        </w:tc>
        <w:tc>
          <w:tcPr>
            <w:tcW w:w="0" w:type="auto"/>
            <w:vMerge/>
          </w:tcPr>
          <w:p w:rsidR="00780F5D" w:rsidRDefault="00780F5D"/>
        </w:tc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6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Бакалавриат 44.03.01</w:t>
            </w:r>
          </w:p>
        </w:tc>
      </w:tr>
      <w:tr w:rsidR="00780F5D" w:rsidTr="00826069">
        <w:trPr>
          <w:trHeight w:val="134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0" w:right="3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4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Знать:</w:t>
            </w:r>
          </w:p>
          <w:p w:rsidR="00780F5D" w:rsidRDefault="00826069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Особенности работы над произношением и фонетикой учащихся как языковых аспектов в обучении русскому языку как иностранному.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Уметь:</w:t>
            </w:r>
          </w:p>
          <w:p w:rsidR="00780F5D" w:rsidRDefault="00826069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особенности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над произношением и фонетикой учащихся как языковых аспектов в обучении русскому языку как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>остранному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5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363" w:right="3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ОПК-3</w:t>
            </w:r>
          </w:p>
        </w:tc>
      </w:tr>
    </w:tbl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80F5D" w:rsidRDefault="00826069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Категория обучающихся: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профессиональной деятельности –обучение русскому языку как иностранному.</w:t>
      </w:r>
    </w:p>
    <w:p w:rsidR="00780F5D" w:rsidRDefault="00826069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заочная. Реализуется с применением </w:t>
      </w:r>
      <w:hyperlink r:id="rId14" w:tooltip="http://www.consultant.ru/document/cons_doc_LAW_140174/9ab9b85e5291f25d6986b5301ab79c23f0055ca4/" w:history="1">
        <w:r>
          <w:rPr>
            <w:rStyle w:val="af7"/>
            <w:rFonts w:ascii="Times New Roman" w:eastAsia="Times New Roman" w:hAnsi="Times New Roman" w:cs="Times New Roman"/>
            <w:color w:val="000000"/>
            <w:sz w:val="28"/>
          </w:rPr>
          <w:t>электрон</w:t>
        </w:r>
        <w:r>
          <w:rPr>
            <w:rStyle w:val="af7"/>
            <w:rFonts w:ascii="Times New Roman" w:eastAsia="Times New Roman" w:hAnsi="Times New Roman" w:cs="Times New Roman"/>
            <w:color w:val="000000"/>
            <w:sz w:val="28"/>
          </w:rPr>
          <w:t>ного обучения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80F5D" w:rsidRDefault="00826069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доступ к образовательной платформе организации круглосуточно при соблюдении установленных сроков обучения в течение двух недель.</w:t>
      </w:r>
    </w:p>
    <w:p w:rsidR="00780F5D" w:rsidRDefault="00826069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Трудоемкость программы: </w:t>
      </w:r>
      <w:r>
        <w:rPr>
          <w:rFonts w:ascii="Times New Roman" w:eastAsia="Times New Roman" w:hAnsi="Times New Roman" w:cs="Times New Roman"/>
          <w:color w:val="000000"/>
          <w:sz w:val="28"/>
        </w:rPr>
        <w:t>16 часов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right="1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1.9. Календарный учебный график занятий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left="709" w:right="1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f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5157"/>
      </w:tblGrid>
      <w:tr w:rsidR="00780F5D"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 проведения обучения по программе</w:t>
            </w:r>
          </w:p>
        </w:tc>
      </w:tr>
      <w:tr w:rsidR="00780F5D">
        <w:trPr>
          <w:trHeight w:val="1122"/>
        </w:trPr>
        <w:tc>
          <w:tcPr>
            <w:tcW w:w="41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before="240" w:after="240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1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освоения программы, включая итоговую аттестацию и самостоятельную работу – 16 часов в течение 2–х недель.</w:t>
            </w:r>
          </w:p>
        </w:tc>
      </w:tr>
    </w:tbl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2. СОДЕРЖАНИЕ ПРОГРАММЫ</w:t>
      </w:r>
    </w:p>
    <w:p w:rsidR="00780F5D" w:rsidRDefault="00826069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534"/>
        </w:tabs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Учебно-тематическийплан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534"/>
        </w:tabs>
        <w:spacing w:after="0" w:line="65" w:lineRule="atLeast"/>
        <w:ind w:left="284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</w:p>
    <w:tbl>
      <w:tblPr>
        <w:tblStyle w:val="af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913"/>
        <w:gridCol w:w="1011"/>
        <w:gridCol w:w="1783"/>
        <w:gridCol w:w="1811"/>
        <w:gridCol w:w="1532"/>
      </w:tblGrid>
      <w:tr w:rsidR="00780F5D" w:rsidTr="00826069">
        <w:trPr>
          <w:trHeight w:val="1188"/>
        </w:trPr>
        <w:tc>
          <w:tcPr>
            <w:tcW w:w="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2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(модулей) и тем</w:t>
            </w:r>
          </w:p>
        </w:tc>
        <w:tc>
          <w:tcPr>
            <w:tcW w:w="3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Внеаудиторная работа</w:t>
            </w:r>
          </w:p>
        </w:tc>
        <w:tc>
          <w:tcPr>
            <w:tcW w:w="14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контроля</w:t>
            </w:r>
          </w:p>
        </w:tc>
      </w:tr>
      <w:tr w:rsidR="00780F5D" w:rsidTr="00826069">
        <w:tc>
          <w:tcPr>
            <w:tcW w:w="0" w:type="auto"/>
            <w:vMerge/>
          </w:tcPr>
          <w:p w:rsidR="00780F5D" w:rsidRDefault="00780F5D"/>
        </w:tc>
        <w:tc>
          <w:tcPr>
            <w:tcW w:w="0" w:type="auto"/>
            <w:vMerge/>
          </w:tcPr>
          <w:p w:rsidR="00780F5D" w:rsidRDefault="00780F5D"/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Видео, аудио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лекции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формы занятия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Трудоёмкость, часы</w:t>
            </w:r>
          </w:p>
        </w:tc>
        <w:tc>
          <w:tcPr>
            <w:tcW w:w="0" w:type="auto"/>
            <w:vMerge/>
          </w:tcPr>
          <w:p w:rsidR="00780F5D" w:rsidRDefault="00780F5D"/>
        </w:tc>
      </w:tr>
      <w:tr w:rsidR="00780F5D" w:rsidTr="00826069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32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Произношение и фонетика как языковые аспекты в обучении русскому языку как иностранному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Вопросы для проверки усвоения лекционного материала</w:t>
            </w:r>
          </w:p>
        </w:tc>
      </w:tr>
      <w:tr w:rsidR="00780F5D" w:rsidTr="00826069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32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Фонетика. Основные принципы работы над произношением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Вопросы для проверки усвоения лекционного материала</w:t>
            </w:r>
          </w:p>
        </w:tc>
      </w:tr>
      <w:tr w:rsidR="00780F5D" w:rsidTr="00826069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32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аттестация</w:t>
            </w:r>
          </w:p>
        </w:tc>
        <w:tc>
          <w:tcPr>
            <w:tcW w:w="53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355"/>
              </w:tabs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Совокупность выполнения заданий для проверки усвоения лекционных материалов</w:t>
            </w:r>
          </w:p>
        </w:tc>
      </w:tr>
      <w:tr w:rsidR="00780F5D" w:rsidTr="00826069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ИТОГО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10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16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</w:tr>
    </w:tbl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Courier New" w:eastAsia="Courier New" w:hAnsi="Courier New" w:cs="Courier New"/>
          <w:color w:val="000000"/>
          <w:sz w:val="24"/>
        </w:rPr>
        <w:t> </w:t>
      </w:r>
    </w:p>
    <w:p w:rsidR="00780F5D" w:rsidRDefault="00826069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outlineLvl w:val="1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учебной программа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Courier New" w:eastAsia="Courier New" w:hAnsi="Courier New" w:cs="Courier New"/>
          <w:color w:val="000000"/>
          <w:sz w:val="24"/>
        </w:rPr>
        <w:t> </w:t>
      </w:r>
    </w:p>
    <w:tbl>
      <w:tblPr>
        <w:tblStyle w:val="af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605"/>
        <w:gridCol w:w="1671"/>
        <w:gridCol w:w="4096"/>
      </w:tblGrid>
      <w:tr w:rsidR="00780F5D" w:rsidTr="00826069">
        <w:trPr>
          <w:trHeight w:val="8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(модулей) и тем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 учебных занятий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</w:p>
        </w:tc>
      </w:tr>
      <w:tr w:rsidR="00780F5D" w:rsidTr="00826069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Произношение и фонетика как языковые аспекты в обучении русскому языку как иностранному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Видео-лекция,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часа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работы над произношением в зависимости от этапа и уровня обучения</w:t>
            </w:r>
          </w:p>
        </w:tc>
      </w:tr>
      <w:tr w:rsidR="00780F5D" w:rsidTr="00826069">
        <w:trPr>
          <w:trHeight w:val="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часа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работы над произношением</w:t>
            </w:r>
          </w:p>
        </w:tc>
      </w:tr>
      <w:tr w:rsidR="00780F5D" w:rsidTr="00826069">
        <w:trPr>
          <w:trHeight w:val="76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Фонетика. Основные принципы работы над произношением.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Видео-лекция,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часа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занятия фонетикой</w:t>
            </w:r>
          </w:p>
        </w:tc>
      </w:tr>
      <w:tr w:rsidR="00780F5D" w:rsidTr="0082606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часа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Система фонем</w:t>
            </w:r>
          </w:p>
        </w:tc>
      </w:tr>
      <w:tr w:rsidR="00780F5D" w:rsidTr="0082606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часа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Упражнение на самонаблюдение</w:t>
            </w:r>
          </w:p>
        </w:tc>
      </w:tr>
      <w:tr w:rsidR="00780F5D" w:rsidTr="0082606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Видео-лекция,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часа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Звонкие и глухие согласные</w:t>
            </w:r>
          </w:p>
        </w:tc>
      </w:tr>
      <w:tr w:rsidR="00780F5D" w:rsidTr="0082606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D" w:rsidRDefault="00780F5D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работа,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часа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Особенности русской интонации</w:t>
            </w:r>
          </w:p>
        </w:tc>
      </w:tr>
      <w:tr w:rsidR="00780F5D" w:rsidTr="00826069">
        <w:trPr>
          <w:trHeight w:val="3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</w:rPr>
              <w:t>Итоговая аттестация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5D" w:rsidRDefault="00826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355"/>
              </w:tabs>
              <w:spacing w:line="65" w:lineRule="atLeast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Совокупность выполнения заданий для проверки усвоения лекционных материалов</w:t>
            </w:r>
          </w:p>
        </w:tc>
      </w:tr>
    </w:tbl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 w:line="65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 w:line="65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ФОРМЫ АТТЕСТАЦИИ И ОЦЕНОЧНЫЕ МАТЕРИАЛЫ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Промежуточная и итоговая аттестация.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Согласно общим требованиям к проведению промежуточной и итоговой аттестации, сформулированным в статье 59 Федерального закона от 29 декабря 2012 г. № 273-ФЗ «Об образовании в Российской Федерации» (далее - Федеральный закон № 273-ФЗ), промежуточная и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овая аттестация представляют собой формы оценки степени и уровня освоения обучающимися образовательной программы.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Промежуточная и итоговая аттестация проводятся на основе принципов объективности и независимости оценки качества подготовки обучающихся.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Оценк</w:t>
      </w:r>
      <w:r>
        <w:rPr>
          <w:rFonts w:ascii="Times New Roman" w:eastAsia="Times New Roman" w:hAnsi="Times New Roman" w:cs="Times New Roman"/>
          <w:color w:val="000000"/>
          <w:sz w:val="28"/>
        </w:rPr>
        <w:t>а качества освоения образовательной программы проводится в отношении соответствия результатов освоения программы заявленным целям и планируемым результатам обучения.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Цель промежуточного контроля и итоговой аттестации – проверить, насколько обучающиеся усво</w:t>
      </w:r>
      <w:r>
        <w:rPr>
          <w:rFonts w:ascii="Times New Roman" w:eastAsia="Times New Roman" w:hAnsi="Times New Roman" w:cs="Times New Roman"/>
          <w:color w:val="000000"/>
          <w:sz w:val="28"/>
        </w:rPr>
        <w:t>или предлагаемый им учебный материал, и продемонстрировать уровень владения профессиональными компетенциями в области преподавания РКИ.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3.1. Промежуточный контроль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Промежуточный контроль проводится после изучения темы в форме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зачёта-онлайн (заочно)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</w:t>
      </w:r>
      <w:r>
        <w:rPr>
          <w:rFonts w:ascii="Times New Roman" w:eastAsia="Times New Roman" w:hAnsi="Times New Roman" w:cs="Times New Roman"/>
          <w:color w:val="000000"/>
          <w:sz w:val="28"/>
        </w:rPr>
        <w:t>вании положительного оценивания ответов на вопросы для проверки изученного материала.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Примерные вопросы для проверки: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Каковы задачи обучения произношению на начальном и среднем этапе обучения?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Каково содержание сопроводительного и корректировочного курса фонетики?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Каковы стадии работы над произношением?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Какие упражнения используются для выработки слухопроизносительных навыков?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Какова роль фонетики в обучении иностранцев русскому языку?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Что входи</w:t>
      </w:r>
      <w:r>
        <w:rPr>
          <w:rFonts w:ascii="Times New Roman" w:eastAsia="Times New Roman" w:hAnsi="Times New Roman" w:cs="Times New Roman"/>
          <w:color w:val="000000"/>
          <w:sz w:val="28"/>
        </w:rPr>
        <w:t>т в содержание обучения звуковой стороне речи?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 осуществляется работа над звуками, ритмикой слова и интонацией?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Каковы собственно методические принципы организации обучения иностранцев русскому произношению.</w:t>
      </w:r>
    </w:p>
    <w:p w:rsidR="00780F5D" w:rsidRDefault="00826069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outlineLvl w:val="1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Итоговая аттестация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Итоговая аттестация осуще</w:t>
      </w:r>
      <w:r>
        <w:rPr>
          <w:rFonts w:ascii="Times New Roman" w:eastAsia="Times New Roman" w:hAnsi="Times New Roman" w:cs="Times New Roman"/>
          <w:color w:val="000000"/>
          <w:sz w:val="28"/>
        </w:rPr>
        <w:t>ствляется в форме зачёта-онлайн (заочно) как совокупность выполнения заданий для проверки усвоения лекционных материалов.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 итоговой аттестации допускается слушатель, не имеющий задолженности и в полном объёме выполнивший учебный план образовательной программы.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оценки промежуточной и итоговой аттестации: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«зачёт» — получает обучающийся выполнивший все текущие задания,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системно работавший над письменной аттестационной работой и успешно прошедший мероприятия итоговой аттестации.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«незачёт» — получает обучающийся, который не выполнил текущие задания для самостоятельной работы, сдавший письменную аттестационную работу в объ</w:t>
      </w:r>
      <w:r>
        <w:rPr>
          <w:rFonts w:ascii="Times New Roman" w:eastAsia="Times New Roman" w:hAnsi="Times New Roman" w:cs="Times New Roman"/>
          <w:color w:val="000000"/>
          <w:sz w:val="28"/>
        </w:rPr>
        <w:t>ёме ниже допустимого, оформленную не по требованиям.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4. Организационно-педагогические условия реализации программы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276"/>
        </w:tabs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Кадровое обеспечение дополнительной программы повышения квалификации соответствует требованиям, предъявляемым к педагогической деяте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льности в области обучения взрослых и детей русскому языку как иностранному в учебных заведениях различного типа. 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276"/>
        </w:tabs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Личностно-деятельный подход лежит в основе обучения слушателей программы повышения квалификации; значительное внимание уделяется использованию современных образовательных технологий.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Методические и лекционные материалы предоставлены специалистами, имеющих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учёную степень и учёное звание, соответствующие публикации, обладающие большим опытом преподавания русского языка как иностранного в вузе.</w:t>
      </w:r>
    </w:p>
    <w:p w:rsidR="00780F5D" w:rsidRDefault="00826069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Тьюторское сопровождение обучающихся.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прохождения курса с целью формирования профессиональных компетенций,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выработки аналитического и критического мышления слушателям будут предлагаться индивидуальные консультации преподавателей курса с целью выявить успешность усвоения материала, ответов на вопросы по обучению, обмена педагогическим опытом и научно-практическ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им образовательным материалом.</w:t>
      </w:r>
    </w:p>
    <w:p w:rsidR="00780F5D" w:rsidRDefault="00826069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Материально-технические условия реализации программы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программы необходимо следующее материально-техническое обеспечение: </w:t>
      </w:r>
    </w:p>
    <w:p w:rsidR="00780F5D" w:rsidRDefault="00826069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компьютерное оборудование для использования видео и аудиовизуальных средств обучения;</w:t>
      </w:r>
    </w:p>
    <w:p w:rsidR="00780F5D" w:rsidRDefault="00826069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дистанционного обучения MOODLE, АНТИТРЕНИНГИ;</w:t>
      </w:r>
    </w:p>
    <w:p w:rsidR="00780F5D" w:rsidRDefault="00826069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доступ к сети Интернет;</w:t>
      </w:r>
    </w:p>
    <w:p w:rsidR="00780F5D" w:rsidRDefault="00826069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для каждой темы разработаны учебно-методические и оценочные материалы, которые позволяют слушателям самостоятельно осваивать содержание программы.</w:t>
      </w:r>
    </w:p>
    <w:p w:rsidR="00780F5D" w:rsidRDefault="00826069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outlineLvl w:val="1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и информаци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онное обеспечение программы</w:t>
      </w:r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357"/>
          <w:tab w:val="left" w:pos="1093"/>
        </w:tabs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закон "Об образовании в Российской Федерации" от 29.12.2012 N 273-ФЗ </w:t>
      </w:r>
      <w:hyperlink r:id="rId15" w:tooltip="http://www.consultant.ru/document/cons_doc_LAW_140174/" w:history="1">
        <w:r>
          <w:rPr>
            <w:rStyle w:val="af7"/>
            <w:rFonts w:ascii="Times New Roman" w:eastAsia="Times New Roman" w:hAnsi="Times New Roman" w:cs="Times New Roman"/>
            <w:color w:val="000000"/>
            <w:sz w:val="28"/>
            <w:u w:val="none"/>
          </w:rPr>
          <w:t>http://www.consultant.ru/document/cons_doc_LAW_140174/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(дата обращения 21.09.2021 г.)</w:t>
      </w:r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</w:t>
      </w:r>
      <w:r>
        <w:rPr>
          <w:rFonts w:ascii="Times New Roman" w:eastAsia="Times New Roman" w:hAnsi="Times New Roman" w:cs="Times New Roman"/>
          <w:color w:val="000000"/>
          <w:sz w:val="28"/>
        </w:rPr>
        <w:t>нную Указом Президента Российской Федерации от 19 декабря 2012 г. № 1666» [Электронный ресурс] / http://www.kremlin.ru/acts/bank/43843 (дата обращения 21.09.2021 г.)</w:t>
      </w:r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357"/>
          <w:tab w:val="left" w:pos="1093"/>
        </w:tabs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Приказ Минобрнауки России от 31.12.2015 N 1577 "О внесении изменений в федеральный государ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 </w:t>
      </w:r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357"/>
          <w:tab w:val="left" w:pos="1093"/>
        </w:tabs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Примерная программа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, одобрена решением федерального учебно-методического объединения по общему образованию (протокол от 2 июня 2020 г. № 2/20). [Электронный ресурс] Государственная информационная система: https://fgosreestr.ru/registry/primernaja-programma-vospitanija/</w:t>
      </w:r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142"/>
          <w:tab w:val="left" w:pos="1093"/>
        </w:tabs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 Министерства просвещения РФ от 17 декабря 2018 г. №315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Федерации от 14 февраля 2014 г. N 115». URL:</w:t>
      </w:r>
      <w:hyperlink r:id="rId16" w:tooltip="https://www.garant.ru/products/ipo/prime/doc/72048178/" w:history="1">
        <w:r>
          <w:rPr>
            <w:rStyle w:val="af7"/>
            <w:rFonts w:ascii="Times New Roman" w:eastAsia="Times New Roman" w:hAnsi="Times New Roman" w:cs="Times New Roman"/>
            <w:color w:val="000000"/>
            <w:sz w:val="28"/>
            <w:u w:val="none"/>
          </w:rPr>
          <w:t>https://www.garant.ru/products/ipo/prime/doc/72048178/</w:t>
        </w:r>
      </w:hyperlink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142"/>
          <w:tab w:val="left" w:pos="1093"/>
        </w:tabs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Письмо Министерства просве</w:t>
      </w:r>
      <w:r>
        <w:rPr>
          <w:rFonts w:ascii="Times New Roman" w:eastAsia="Times New Roman" w:hAnsi="Times New Roman" w:cs="Times New Roman"/>
          <w:color w:val="000000"/>
          <w:sz w:val="28"/>
        </w:rPr>
        <w:t>щения РФ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</w:t>
      </w:r>
      <w:r>
        <w:rPr>
          <w:rFonts w:ascii="Times New Roman" w:eastAsia="Times New Roman" w:hAnsi="Times New Roman" w:cs="Times New Roman"/>
          <w:color w:val="000000"/>
          <w:sz w:val="28"/>
        </w:rPr>
        <w:t>а языков народов РФ, в том числе русского как родного».URL: https://rulaws.ru/acts/Pismo-Minprosvescheniya-Rossii-ot-20.12.2018-N-03-510/</w:t>
      </w:r>
    </w:p>
    <w:p w:rsidR="00780F5D" w:rsidRDefault="00826069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357"/>
          <w:tab w:val="left" w:pos="1093"/>
        </w:tabs>
        <w:spacing w:before="240" w:after="24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 Правительства РФ от 31.05.2021 N 824 "Об утверждении Положения о проведении экзамена по русскому языку к</w:t>
      </w:r>
      <w:r>
        <w:rPr>
          <w:rFonts w:ascii="Times New Roman" w:eastAsia="Times New Roman" w:hAnsi="Times New Roman" w:cs="Times New Roman"/>
          <w:color w:val="000000"/>
          <w:sz w:val="28"/>
        </w:rPr>
        <w:t>ак иностранному, истории России и основам законодательства Российской Федерации" Начало действия документа - 01.09.2021. Срок действия документа ограничен 1 сентября 2027 года. Официальный интернет-портал правовой информации http://pravo.gov.ru, (10.12.202</w:t>
      </w:r>
      <w:r>
        <w:rPr>
          <w:rFonts w:ascii="Times New Roman" w:eastAsia="Times New Roman" w:hAnsi="Times New Roman" w:cs="Times New Roman"/>
          <w:color w:val="000000"/>
          <w:sz w:val="28"/>
        </w:rPr>
        <w:t>1 г)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357"/>
          <w:tab w:val="left" w:pos="1093"/>
        </w:tabs>
        <w:spacing w:before="240" w:after="24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Основная литература. 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Абрамова Н.А. Русский язык в деловой документации. Учебное пособие. — М.: Проспект. 2020. 192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Аксенова М. П. Русский язык по-новому. Часть 1 (уроки 1-15). — М.: Форум. 2015. 648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Буров А. А., Лебединская В. Г. Этимология русского языка. Учебник и практикум для академического бакалавриата. — М.: Юрайт. 2019. 136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Ерофеева И. Н., Шутова Т. А., Беликова Л. Г. Русский язык. Первые шаги. Учебное пособие. В 3 частях. Часть 2. — М.: Зла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тоуст. 2019. 296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Ипполитова Н. А., Князева О. Ю., Савова М. Р. Русский язык и культура речи. Учебник. — М.: Проспект. 2020. 440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Калакуцкая Л. П. Склонение фамилий и личных имен в русском литературном языке. — М.: Либроком. 2020. 222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Костомаров В.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Г., Максимов В. И. Современный русский литературный язык в 2 частях. Часть 2. Костомаров В. Г., Максимов В. И. Учебник для академического бакалавриата. — М.: Юрайт. 2019. 352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Ласкарева Е. Р. Русский язык как иностранный. А1-А2. Практический интенсивный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курс. Учебник и практикум. — М.: Юрайт. 2018. 380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Методика обучения русскому языку и литературному чтению. Учебник и практикум для академического бакалавриата / под ред. Зиновьева Т. И. — М.: Юрайт. 2019. 468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Милославский И. Г. Краткая практическая г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рамматика русского языка. — М.: Либроком. 2020. 286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Милославский И. Г. Морфологические категории современного русского языка. — М.: Либроком. 2020. 256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Мустайоки А., Сабитова З. К., Парменова Т. В. Функциональный синтаксис русского языка. Учебник. —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М.: Юрайт. 2019. 728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Недосугова А.Б., Недосугова Т.А. Профессиональная речь. Международное право. Учебное пособие по русскому языку как иностранному. — М.: Канон+РООИ "Реабилитация". 2019. 192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Парецкая М. Э., Шестак О. В. Современный учебник русского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языка для иностранцев. — М.: Наука, Флинта. 2018. 472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Русский язык и культура речи. Семнадцать практических занятий / под ред. Ганапольская Е. В., Волошинова Т. Ю. — М.: Юрайт. 2019. 304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Русский язык и культура речи. Учебник и практикум для академического бакалавриата / под ред. Голубева А. В., Максимов В. И. — М.: Юрайт. 2019. 306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Одинцова, И.В. Звуки. Ритмика. Интонация (+ CD-ROM) / И.В. Одинцова. - М.: Флинта, 2018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Самсонов Н. Б. Ру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сский язык и культура речи. Учебник и практикум для прикладного бакалавриата. — М.: Юрайт. 2019. 278 с. 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Черняк В. Д. Лексикология. Синонимы в русском языке. Учебное пособие для академического бакалавриата. — М.: Юрайт. 2019. 154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Шапиро А.Б. Современн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ый русский язык. Пунктуация. — М.: Едиториал УРСС. 2020. 296 с.</w:t>
      </w:r>
    </w:p>
    <w:p w:rsidR="00780F5D" w:rsidRDefault="00826069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Юшкина Р. П., Латышева А. Н. Русская практическая грамматика. Уровень А2. — М.: Златоуст. 2019. 342 с.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Интернет ресурс.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Национальный цифровой ресурс Руконт - межотраслевая электронная библиотека (ЭБС) на базе технологии Контекстум  </w:t>
      </w:r>
      <w:hyperlink r:id="rId17" w:tooltip="https://rucont.ru/collections/2714?&amp;letter=%D0%A0" w:history="1">
        <w:r>
          <w:rPr>
            <w:rStyle w:val="af7"/>
            <w:rFonts w:ascii="Times New Roman" w:eastAsia="Times New Roman" w:hAnsi="Times New Roman" w:cs="Times New Roman"/>
            <w:color w:val="000000"/>
            <w:sz w:val="24"/>
            <w:u w:val="none"/>
          </w:rPr>
          <w:t>https://rucont.ru/colle</w:t>
        </w:r>
        <w:r>
          <w:rPr>
            <w:rStyle w:val="af7"/>
            <w:rFonts w:ascii="Times New Roman" w:eastAsia="Times New Roman" w:hAnsi="Times New Roman" w:cs="Times New Roman"/>
            <w:color w:val="000000"/>
            <w:sz w:val="24"/>
            <w:u w:val="none"/>
          </w:rPr>
          <w:t>ctions/2714?&amp;letter=%D0%A0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(дата обращения 10.12.2021г)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Дополнительная литература: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Акишина А.А., Каган О.Е. Учимся учить. Для преподавателей русского языка как иностранного. – 3-е издание, испр. и доп. –  М.: Рус. Яз. Курсы, 2011. – 256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Балыхина Т.М. Методика преподавания русского языка как неродного: Учеб.пособие. Изд. 2-е, испр. – М.: РУДН, 2011. – 188с.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Балыхина, Т.М, Румянцева Н. Тесты по русскому языку для трудящихся мигрантов, М.: Дрофа, 2012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Балыхина, Т.М. Что такое русский тест? </w:t>
      </w:r>
      <w:r>
        <w:rPr>
          <w:rFonts w:ascii="Times New Roman" w:eastAsia="Times New Roman" w:hAnsi="Times New Roman" w:cs="Times New Roman"/>
          <w:color w:val="000000"/>
          <w:sz w:val="28"/>
        </w:rPr>
        <w:t>Российская государственная система тестирования граждан зарубежных стран по русскому языку (ТРКИ- TORFL). М.: «Русский язык». Курсы, 2006. -56с.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Бовтенко М. А. Компьютерная лингводидактика: Учебное пособие. – Новосибирск: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Гарцов А.Д. Пять шагов в электрон</w:t>
      </w:r>
      <w:r>
        <w:rPr>
          <w:rFonts w:ascii="Times New Roman" w:eastAsia="Times New Roman" w:hAnsi="Times New Roman" w:cs="Times New Roman"/>
          <w:color w:val="000000"/>
          <w:sz w:val="28"/>
        </w:rPr>
        <w:t>ную педагогику// Средства обучения нового поколения. Германия, г. Саарбрюке: LamberAcademicPablishing, 2011.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Гарцов А.Д. Электронная педагогика: среда – средства обучения – педагог. М.: РУДН, 2009.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Железнякова Е. А. Русский речевой этикет в аспекте межкуль</w:t>
      </w:r>
      <w:r>
        <w:rPr>
          <w:rFonts w:ascii="Times New Roman" w:eastAsia="Times New Roman" w:hAnsi="Times New Roman" w:cs="Times New Roman"/>
          <w:color w:val="000000"/>
          <w:sz w:val="28"/>
        </w:rPr>
        <w:t>турной коммуникации в полиэтнической среде // Современная филология в международном пространстве языка и культуры: Материалы Международной научно-практической интернет-конференции. – Астрахань, 2011.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Живая методика для преподавателей русского языка как ино</w:t>
      </w:r>
      <w:r>
        <w:rPr>
          <w:rFonts w:ascii="Times New Roman" w:eastAsia="Times New Roman" w:hAnsi="Times New Roman" w:cs="Times New Roman"/>
          <w:color w:val="000000"/>
          <w:sz w:val="28"/>
        </w:rPr>
        <w:t>странного. – 2-е изд. – М.: Русский язык. Курсы, 2009. – 336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  <w:outlineLvl w:val="1"/>
      </w:pPr>
      <w:r>
        <w:rPr>
          <w:rFonts w:ascii="Times New Roman" w:eastAsia="Times New Roman" w:hAnsi="Times New Roman" w:cs="Times New Roman"/>
          <w:color w:val="000000"/>
          <w:sz w:val="28"/>
        </w:rPr>
        <w:t>Игнатьева О., Балыхина Т.М. Ошибки как лигводидактический феномен. Основы теории и методика предупреждения, М., LapLambertAcademicPublishing, 2012. 148с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Капитонова Т.И., Московкин Л.В., Щукин А.Н. Методы и технологии обучения русскому языку как иностранному / под ред. А.Н. Щукина. – М.: Рус.яз. Курсы, 2008. – 312 с.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Макарова Н.В. Информационные технологии. Практикум. М, 2001. – 68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  <w:outlineLvl w:val="1"/>
      </w:pPr>
      <w:r>
        <w:rPr>
          <w:rFonts w:ascii="Times New Roman" w:eastAsia="Times New Roman" w:hAnsi="Times New Roman" w:cs="Times New Roman"/>
          <w:color w:val="000000"/>
          <w:sz w:val="28"/>
        </w:rPr>
        <w:t>Мелентьева Т.И. Обуче</w:t>
      </w:r>
      <w:r>
        <w:rPr>
          <w:rFonts w:ascii="Times New Roman" w:eastAsia="Times New Roman" w:hAnsi="Times New Roman" w:cs="Times New Roman"/>
          <w:color w:val="000000"/>
          <w:sz w:val="28"/>
        </w:rPr>
        <w:t>ние иностранным языкам в свете функциональной асимметрии полушарий мозга. – М., 2010.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Пассов Е.И., Кибирева Л.В., Колларова Э. Концепция коммуникативного иноязычного образования (теория и ее реализация). Методическое пособие для русистов. – СПб: «Златоуст»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2007. – 200с.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информационно-коммуникационных технологий в практике преподавания РКИ. – М.: РосНОУ, 2011. – 144с.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информационно-коммуникационных технологий в практике преподавания РКИ. – М.: РосНОУ, 2011. – 144с.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  <w:outlineLvl w:val="1"/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 адапта</w:t>
      </w:r>
      <w:r>
        <w:rPr>
          <w:rFonts w:ascii="Times New Roman" w:eastAsia="Times New Roman" w:hAnsi="Times New Roman" w:cs="Times New Roman"/>
          <w:color w:val="000000"/>
          <w:sz w:val="28"/>
        </w:rPr>
        <w:t>ции мигрантов: Учебно-методический комплекс / Под общей ред. И.П. Лысаковой. – СПб., 2008. – 234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Типовые тексты по русскому языку как иностранному (1-4 сертификационные уровни). М., СПб, 1999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Тренировочные тесты по русскому языку как иностранному.- СПб, Златоуст, 2011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Хамраева Е.А. Русский язык для детей–билингвов: теория и практика: учебн. пособие. -М.: БИЛИНГВА, 2015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Хамраева Е.А., Ряузова О.Ю. и др. Лингводидактическая диагностика для школ р</w:t>
      </w:r>
      <w:r>
        <w:rPr>
          <w:rFonts w:ascii="Times New Roman" w:eastAsia="Times New Roman" w:hAnsi="Times New Roman" w:cs="Times New Roman"/>
          <w:color w:val="000000"/>
          <w:sz w:val="28"/>
        </w:rPr>
        <w:t>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Федерации. – РГПУ им. А.И. Герцена. – СПб., 2018. – 156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  <w:outlineLvl w:val="1"/>
      </w:pPr>
      <w:r>
        <w:rPr>
          <w:rFonts w:ascii="Times New Roman" w:eastAsia="Times New Roman" w:hAnsi="Times New Roman" w:cs="Times New Roman"/>
          <w:color w:val="000000"/>
          <w:sz w:val="28"/>
        </w:rPr>
        <w:t>Хамраева, Е.А. Метапредметный подхо</w:t>
      </w:r>
      <w:r>
        <w:rPr>
          <w:rFonts w:ascii="Times New Roman" w:eastAsia="Times New Roman" w:hAnsi="Times New Roman" w:cs="Times New Roman"/>
          <w:color w:val="000000"/>
          <w:sz w:val="28"/>
        </w:rPr>
        <w:t>д в обучении: универсальные учебные действия на уроке русского языка как неродного./ Е.А. Хамраева. -М.: МГПИ, 2012. - С.44-49.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Щукин А.Н. Методика преподавания русского языка как иностранного: Учеб пособие для вузов. – М.: Высш. шк., 2003. – 334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Щукин </w:t>
      </w:r>
      <w:r>
        <w:rPr>
          <w:rFonts w:ascii="Times New Roman" w:eastAsia="Times New Roman" w:hAnsi="Times New Roman" w:cs="Times New Roman"/>
          <w:color w:val="000000"/>
          <w:sz w:val="28"/>
        </w:rPr>
        <w:t>А.Н. Современные интенсивные методы и технологии обучения иностранным языкам: Учебное пособие. 20е изд. – М.: Филоматис, 2010. – 188с.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Аванесов Р.И. Русское литературное произношение. Изд. 5-е. М., 1972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Бершадский М.Е., Гузеев В.В. Дидактические и психолог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ические основания образовательной технологии. М.: Педагогический поиск, 2003. 256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Вербицкий А.А., О.Г. Ларионова О.Г. Личностный и компетентностный подходы в образовании. Проблемы интеграции. – М., Логос, 2009, 334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Воронцов А.В. Русский язык: социально-политический контекст. – СПб., 2008.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Голанова Е.И. Активные процессы в сфере публичного общения // Современный русский язык: Активные процессы на рубеже ХХ–ХХI веков. – М., 2008.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Горбачевич К.С. Нормы современного русс</w:t>
      </w:r>
      <w:r>
        <w:rPr>
          <w:rFonts w:ascii="Times New Roman" w:eastAsia="Times New Roman" w:hAnsi="Times New Roman" w:cs="Times New Roman"/>
          <w:color w:val="000000"/>
          <w:sz w:val="28"/>
        </w:rPr>
        <w:t>кого литературного языка. М., 1978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Дейкина А.Д. Научно-методическое обеспечение процесса обучения русскому языку в школе и вузе //Русский язык в школе. 2001. № 3. – С.107-109.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Караулов Ю. Н. Русский язык и языковая личность. М., 1987.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Костомаров В.Г. Языко</w:t>
      </w:r>
      <w:r>
        <w:rPr>
          <w:rFonts w:ascii="Times New Roman" w:eastAsia="Times New Roman" w:hAnsi="Times New Roman" w:cs="Times New Roman"/>
          <w:color w:val="000000"/>
          <w:sz w:val="28"/>
        </w:rPr>
        <w:t>вой вкус эпохи: из наблюдений над речевой практикой масс-медиа. – М., 1994.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Лаптева О.А. Живая русская речь с телеэкрана. – М., 2007.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урок – в Интернет! Всероссийский конкурс «Дистанционный учитель года» /Под ред. А.В. Хуторского. М.: ИОСО РАО. 299 с.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Панюкова С.В. Информационные и коммуникационные технологии в личностно-ориентированном обучении. М.: Изд-во ИОСО РАО, 2001. 225 с. 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конца ХХ столетия (1985-1995) / Под ред. Е.А. Земской. – М., 1996.</w:t>
      </w:r>
    </w:p>
    <w:p w:rsidR="00780F5D" w:rsidRDefault="0082606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Селевко Г.К. Альтернативные педагогические т</w:t>
      </w:r>
      <w:r>
        <w:rPr>
          <w:rFonts w:ascii="Times New Roman" w:eastAsia="Times New Roman" w:hAnsi="Times New Roman" w:cs="Times New Roman"/>
          <w:color w:val="000000"/>
          <w:sz w:val="28"/>
        </w:rPr>
        <w:t>ехнологии. М., 2005.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Интернет-ресурсы</w:t>
      </w:r>
    </w:p>
    <w:p w:rsidR="00780F5D" w:rsidRDefault="00826069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https://www.langrus.ru – сайт поддержки преподавателей и учителей русского языка как неродного, иностранного, второго родного; (дата обращения 08.12.2021г)</w:t>
      </w:r>
    </w:p>
    <w:p w:rsidR="00780F5D" w:rsidRDefault="00826069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http://www.russianword.ru/ - сайт поддержки преподавателей и учителей русского языка как неродного, иностранного, второго родного; (дата обращения 08.12.2021г)</w:t>
      </w:r>
    </w:p>
    <w:p w:rsidR="00780F5D" w:rsidRDefault="00826069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https://edu.gov.ru/- сайт Министерства просвещения Российской Федерации. (дата обращения 08.12.2</w:t>
      </w:r>
      <w:r>
        <w:rPr>
          <w:rFonts w:ascii="Times New Roman" w:eastAsia="Times New Roman" w:hAnsi="Times New Roman" w:cs="Times New Roman"/>
          <w:color w:val="000000"/>
          <w:sz w:val="28"/>
        </w:rPr>
        <w:t>021г)</w:t>
      </w:r>
    </w:p>
    <w:p w:rsidR="00780F5D" w:rsidRDefault="00826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80F5D" w:rsidRDefault="00780F5D">
      <w:pPr>
        <w:widowControl w:val="0"/>
        <w:spacing w:before="64" w:after="0" w:line="360" w:lineRule="auto"/>
        <w:ind w:left="264" w:right="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80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5D" w:rsidRDefault="00826069">
      <w:pPr>
        <w:spacing w:after="0" w:line="240" w:lineRule="auto"/>
      </w:pPr>
      <w:r>
        <w:separator/>
      </w:r>
    </w:p>
  </w:endnote>
  <w:endnote w:type="continuationSeparator" w:id="0">
    <w:p w:rsidR="00780F5D" w:rsidRDefault="0082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DejaVu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5D" w:rsidRDefault="00826069">
      <w:pPr>
        <w:spacing w:after="0" w:line="240" w:lineRule="auto"/>
      </w:pPr>
      <w:r>
        <w:separator/>
      </w:r>
    </w:p>
  </w:footnote>
  <w:footnote w:type="continuationSeparator" w:id="0">
    <w:p w:rsidR="00780F5D" w:rsidRDefault="0082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29"/>
    <w:multiLevelType w:val="hybridMultilevel"/>
    <w:tmpl w:val="EEE8BCF0"/>
    <w:lvl w:ilvl="0" w:tplc="DD58156C">
      <w:start w:val="1"/>
      <w:numFmt w:val="decimal"/>
      <w:lvlText w:val="%1."/>
      <w:lvlJc w:val="left"/>
      <w:pPr>
        <w:ind w:left="720" w:hanging="360"/>
      </w:pPr>
    </w:lvl>
    <w:lvl w:ilvl="1" w:tplc="52283990">
      <w:start w:val="1"/>
      <w:numFmt w:val="lowerLetter"/>
      <w:lvlText w:val="%2."/>
      <w:lvlJc w:val="left"/>
      <w:pPr>
        <w:ind w:left="1440" w:hanging="360"/>
      </w:pPr>
    </w:lvl>
    <w:lvl w:ilvl="2" w:tplc="A5F8AC50">
      <w:start w:val="1"/>
      <w:numFmt w:val="lowerRoman"/>
      <w:lvlText w:val="%3."/>
      <w:lvlJc w:val="right"/>
      <w:pPr>
        <w:ind w:left="2160" w:hanging="180"/>
      </w:pPr>
    </w:lvl>
    <w:lvl w:ilvl="3" w:tplc="243EE6C2">
      <w:start w:val="1"/>
      <w:numFmt w:val="decimal"/>
      <w:lvlText w:val="%4."/>
      <w:lvlJc w:val="left"/>
      <w:pPr>
        <w:ind w:left="2880" w:hanging="360"/>
      </w:pPr>
    </w:lvl>
    <w:lvl w:ilvl="4" w:tplc="499A0978">
      <w:start w:val="1"/>
      <w:numFmt w:val="lowerLetter"/>
      <w:lvlText w:val="%5."/>
      <w:lvlJc w:val="left"/>
      <w:pPr>
        <w:ind w:left="3600" w:hanging="360"/>
      </w:pPr>
    </w:lvl>
    <w:lvl w:ilvl="5" w:tplc="ADEA769E">
      <w:start w:val="1"/>
      <w:numFmt w:val="lowerRoman"/>
      <w:lvlText w:val="%6."/>
      <w:lvlJc w:val="right"/>
      <w:pPr>
        <w:ind w:left="4320" w:hanging="180"/>
      </w:pPr>
    </w:lvl>
    <w:lvl w:ilvl="6" w:tplc="F7B8194E">
      <w:start w:val="1"/>
      <w:numFmt w:val="decimal"/>
      <w:lvlText w:val="%7."/>
      <w:lvlJc w:val="left"/>
      <w:pPr>
        <w:ind w:left="5040" w:hanging="360"/>
      </w:pPr>
    </w:lvl>
    <w:lvl w:ilvl="7" w:tplc="45E253FE">
      <w:start w:val="1"/>
      <w:numFmt w:val="lowerLetter"/>
      <w:lvlText w:val="%8."/>
      <w:lvlJc w:val="left"/>
      <w:pPr>
        <w:ind w:left="5760" w:hanging="360"/>
      </w:pPr>
    </w:lvl>
    <w:lvl w:ilvl="8" w:tplc="D12A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ED0"/>
    <w:multiLevelType w:val="hybridMultilevel"/>
    <w:tmpl w:val="1DE65B3A"/>
    <w:lvl w:ilvl="0" w:tplc="1D021D7C">
      <w:start w:val="1"/>
      <w:numFmt w:val="decimal"/>
      <w:lvlText w:val="%1."/>
      <w:lvlJc w:val="left"/>
      <w:pPr>
        <w:ind w:left="720" w:hanging="360"/>
      </w:pPr>
    </w:lvl>
    <w:lvl w:ilvl="1" w:tplc="6A9EB0E8">
      <w:start w:val="1"/>
      <w:numFmt w:val="decimal"/>
      <w:lvlText w:val="%2."/>
      <w:lvlJc w:val="left"/>
      <w:pPr>
        <w:ind w:left="1440" w:hanging="360"/>
      </w:pPr>
    </w:lvl>
    <w:lvl w:ilvl="2" w:tplc="2064F62E">
      <w:start w:val="1"/>
      <w:numFmt w:val="lowerRoman"/>
      <w:lvlText w:val="%3."/>
      <w:lvlJc w:val="right"/>
      <w:pPr>
        <w:ind w:left="2160" w:hanging="180"/>
      </w:pPr>
    </w:lvl>
    <w:lvl w:ilvl="3" w:tplc="EC1C7030">
      <w:start w:val="1"/>
      <w:numFmt w:val="decimal"/>
      <w:lvlText w:val="%4."/>
      <w:lvlJc w:val="left"/>
      <w:pPr>
        <w:ind w:left="2880" w:hanging="360"/>
      </w:pPr>
    </w:lvl>
    <w:lvl w:ilvl="4" w:tplc="5DD8C026">
      <w:start w:val="1"/>
      <w:numFmt w:val="lowerLetter"/>
      <w:lvlText w:val="%5."/>
      <w:lvlJc w:val="left"/>
      <w:pPr>
        <w:ind w:left="3600" w:hanging="360"/>
      </w:pPr>
    </w:lvl>
    <w:lvl w:ilvl="5" w:tplc="14567F14">
      <w:start w:val="1"/>
      <w:numFmt w:val="lowerRoman"/>
      <w:lvlText w:val="%6."/>
      <w:lvlJc w:val="right"/>
      <w:pPr>
        <w:ind w:left="4320" w:hanging="180"/>
      </w:pPr>
    </w:lvl>
    <w:lvl w:ilvl="6" w:tplc="930CBB8A">
      <w:start w:val="1"/>
      <w:numFmt w:val="decimal"/>
      <w:lvlText w:val="%7."/>
      <w:lvlJc w:val="left"/>
      <w:pPr>
        <w:ind w:left="5040" w:hanging="360"/>
      </w:pPr>
    </w:lvl>
    <w:lvl w:ilvl="7" w:tplc="4B56A378">
      <w:start w:val="1"/>
      <w:numFmt w:val="lowerLetter"/>
      <w:lvlText w:val="%8."/>
      <w:lvlJc w:val="left"/>
      <w:pPr>
        <w:ind w:left="5760" w:hanging="360"/>
      </w:pPr>
    </w:lvl>
    <w:lvl w:ilvl="8" w:tplc="9E26B6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4B1"/>
    <w:multiLevelType w:val="hybridMultilevel"/>
    <w:tmpl w:val="4F526288"/>
    <w:lvl w:ilvl="0" w:tplc="87C0613E">
      <w:start w:val="1"/>
      <w:numFmt w:val="decimal"/>
      <w:lvlText w:val="%1."/>
      <w:lvlJc w:val="left"/>
      <w:pPr>
        <w:ind w:left="720" w:hanging="360"/>
      </w:pPr>
    </w:lvl>
    <w:lvl w:ilvl="1" w:tplc="0F7EA80E">
      <w:start w:val="1"/>
      <w:numFmt w:val="lowerLetter"/>
      <w:lvlText w:val="%2."/>
      <w:lvlJc w:val="left"/>
      <w:pPr>
        <w:ind w:left="1440" w:hanging="360"/>
      </w:pPr>
    </w:lvl>
    <w:lvl w:ilvl="2" w:tplc="90D6D8EE">
      <w:start w:val="1"/>
      <w:numFmt w:val="lowerRoman"/>
      <w:lvlText w:val="%3."/>
      <w:lvlJc w:val="right"/>
      <w:pPr>
        <w:ind w:left="2160" w:hanging="180"/>
      </w:pPr>
    </w:lvl>
    <w:lvl w:ilvl="3" w:tplc="BAB2C27E">
      <w:start w:val="1"/>
      <w:numFmt w:val="decimal"/>
      <w:lvlText w:val="%4."/>
      <w:lvlJc w:val="left"/>
      <w:pPr>
        <w:ind w:left="2880" w:hanging="360"/>
      </w:pPr>
    </w:lvl>
    <w:lvl w:ilvl="4" w:tplc="0F7EA676">
      <w:start w:val="1"/>
      <w:numFmt w:val="lowerLetter"/>
      <w:lvlText w:val="%5."/>
      <w:lvlJc w:val="left"/>
      <w:pPr>
        <w:ind w:left="3600" w:hanging="360"/>
      </w:pPr>
    </w:lvl>
    <w:lvl w:ilvl="5" w:tplc="734CA7C4">
      <w:start w:val="1"/>
      <w:numFmt w:val="lowerRoman"/>
      <w:lvlText w:val="%6."/>
      <w:lvlJc w:val="right"/>
      <w:pPr>
        <w:ind w:left="4320" w:hanging="180"/>
      </w:pPr>
    </w:lvl>
    <w:lvl w:ilvl="6" w:tplc="9064C63A">
      <w:start w:val="1"/>
      <w:numFmt w:val="decimal"/>
      <w:lvlText w:val="%7."/>
      <w:lvlJc w:val="left"/>
      <w:pPr>
        <w:ind w:left="5040" w:hanging="360"/>
      </w:pPr>
    </w:lvl>
    <w:lvl w:ilvl="7" w:tplc="4AE804D0">
      <w:start w:val="1"/>
      <w:numFmt w:val="lowerLetter"/>
      <w:lvlText w:val="%8."/>
      <w:lvlJc w:val="left"/>
      <w:pPr>
        <w:ind w:left="5760" w:hanging="360"/>
      </w:pPr>
    </w:lvl>
    <w:lvl w:ilvl="8" w:tplc="EEE44B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2114"/>
    <w:multiLevelType w:val="hybridMultilevel"/>
    <w:tmpl w:val="72DA984E"/>
    <w:lvl w:ilvl="0" w:tplc="60C00114">
      <w:start w:val="1"/>
      <w:numFmt w:val="decimal"/>
      <w:lvlText w:val="%1."/>
      <w:lvlJc w:val="left"/>
      <w:pPr>
        <w:ind w:left="720" w:hanging="360"/>
      </w:pPr>
    </w:lvl>
    <w:lvl w:ilvl="1" w:tplc="C464CF82">
      <w:start w:val="1"/>
      <w:numFmt w:val="lowerLetter"/>
      <w:lvlText w:val="%2."/>
      <w:lvlJc w:val="left"/>
      <w:pPr>
        <w:ind w:left="1440" w:hanging="360"/>
      </w:pPr>
    </w:lvl>
    <w:lvl w:ilvl="2" w:tplc="5D3A13FA">
      <w:start w:val="1"/>
      <w:numFmt w:val="lowerRoman"/>
      <w:lvlText w:val="%3."/>
      <w:lvlJc w:val="right"/>
      <w:pPr>
        <w:ind w:left="2160" w:hanging="180"/>
      </w:pPr>
    </w:lvl>
    <w:lvl w:ilvl="3" w:tplc="9AD685F4">
      <w:start w:val="1"/>
      <w:numFmt w:val="decimal"/>
      <w:lvlText w:val="%4."/>
      <w:lvlJc w:val="left"/>
      <w:pPr>
        <w:ind w:left="2880" w:hanging="360"/>
      </w:pPr>
    </w:lvl>
    <w:lvl w:ilvl="4" w:tplc="49360A9E">
      <w:start w:val="1"/>
      <w:numFmt w:val="lowerLetter"/>
      <w:lvlText w:val="%5."/>
      <w:lvlJc w:val="left"/>
      <w:pPr>
        <w:ind w:left="3600" w:hanging="360"/>
      </w:pPr>
    </w:lvl>
    <w:lvl w:ilvl="5" w:tplc="A094DAB8">
      <w:start w:val="1"/>
      <w:numFmt w:val="lowerRoman"/>
      <w:lvlText w:val="%6."/>
      <w:lvlJc w:val="right"/>
      <w:pPr>
        <w:ind w:left="4320" w:hanging="180"/>
      </w:pPr>
    </w:lvl>
    <w:lvl w:ilvl="6" w:tplc="500A208A">
      <w:start w:val="1"/>
      <w:numFmt w:val="decimal"/>
      <w:lvlText w:val="%7."/>
      <w:lvlJc w:val="left"/>
      <w:pPr>
        <w:ind w:left="5040" w:hanging="360"/>
      </w:pPr>
    </w:lvl>
    <w:lvl w:ilvl="7" w:tplc="ACD8803E">
      <w:start w:val="1"/>
      <w:numFmt w:val="lowerLetter"/>
      <w:lvlText w:val="%8."/>
      <w:lvlJc w:val="left"/>
      <w:pPr>
        <w:ind w:left="5760" w:hanging="360"/>
      </w:pPr>
    </w:lvl>
    <w:lvl w:ilvl="8" w:tplc="4D7E71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59C"/>
    <w:multiLevelType w:val="hybridMultilevel"/>
    <w:tmpl w:val="ADE0D974"/>
    <w:lvl w:ilvl="0" w:tplc="EDDA535A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0210961A">
      <w:start w:val="1"/>
      <w:numFmt w:val="lowerLetter"/>
      <w:lvlText w:val="%2."/>
      <w:lvlJc w:val="left"/>
      <w:pPr>
        <w:ind w:left="1647" w:hanging="360"/>
      </w:pPr>
    </w:lvl>
    <w:lvl w:ilvl="2" w:tplc="CA90A7BE">
      <w:start w:val="1"/>
      <w:numFmt w:val="lowerRoman"/>
      <w:lvlText w:val="%3."/>
      <w:lvlJc w:val="right"/>
      <w:pPr>
        <w:ind w:left="2367" w:hanging="180"/>
      </w:pPr>
    </w:lvl>
    <w:lvl w:ilvl="3" w:tplc="A5F891FC">
      <w:start w:val="1"/>
      <w:numFmt w:val="decimal"/>
      <w:lvlText w:val="%4."/>
      <w:lvlJc w:val="left"/>
      <w:pPr>
        <w:ind w:left="3087" w:hanging="360"/>
      </w:pPr>
    </w:lvl>
    <w:lvl w:ilvl="4" w:tplc="0BBEF3E4">
      <w:start w:val="1"/>
      <w:numFmt w:val="lowerLetter"/>
      <w:lvlText w:val="%5."/>
      <w:lvlJc w:val="left"/>
      <w:pPr>
        <w:ind w:left="3807" w:hanging="360"/>
      </w:pPr>
    </w:lvl>
    <w:lvl w:ilvl="5" w:tplc="1DFE0E30">
      <w:start w:val="1"/>
      <w:numFmt w:val="lowerRoman"/>
      <w:lvlText w:val="%6."/>
      <w:lvlJc w:val="right"/>
      <w:pPr>
        <w:ind w:left="4527" w:hanging="180"/>
      </w:pPr>
    </w:lvl>
    <w:lvl w:ilvl="6" w:tplc="AA5AC95C">
      <w:start w:val="1"/>
      <w:numFmt w:val="decimal"/>
      <w:lvlText w:val="%7."/>
      <w:lvlJc w:val="left"/>
      <w:pPr>
        <w:ind w:left="5247" w:hanging="360"/>
      </w:pPr>
    </w:lvl>
    <w:lvl w:ilvl="7" w:tplc="799E2978">
      <w:start w:val="1"/>
      <w:numFmt w:val="lowerLetter"/>
      <w:lvlText w:val="%8."/>
      <w:lvlJc w:val="left"/>
      <w:pPr>
        <w:ind w:left="5967" w:hanging="360"/>
      </w:pPr>
    </w:lvl>
    <w:lvl w:ilvl="8" w:tplc="391C4D1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765556"/>
    <w:multiLevelType w:val="multilevel"/>
    <w:tmpl w:val="FBE89E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 w15:restartNumberingAfterBreak="0">
    <w:nsid w:val="405A04DC"/>
    <w:multiLevelType w:val="hybridMultilevel"/>
    <w:tmpl w:val="38744770"/>
    <w:lvl w:ilvl="0" w:tplc="20EC5F7C">
      <w:start w:val="1"/>
      <w:numFmt w:val="decimal"/>
      <w:lvlText w:val="%1."/>
      <w:lvlJc w:val="left"/>
      <w:pPr>
        <w:ind w:left="720" w:hanging="360"/>
      </w:pPr>
    </w:lvl>
    <w:lvl w:ilvl="1" w:tplc="995610F8">
      <w:start w:val="1"/>
      <w:numFmt w:val="lowerLetter"/>
      <w:lvlText w:val="%2."/>
      <w:lvlJc w:val="left"/>
      <w:pPr>
        <w:ind w:left="1440" w:hanging="360"/>
      </w:pPr>
    </w:lvl>
    <w:lvl w:ilvl="2" w:tplc="59A468C2">
      <w:start w:val="1"/>
      <w:numFmt w:val="lowerRoman"/>
      <w:lvlText w:val="%3."/>
      <w:lvlJc w:val="right"/>
      <w:pPr>
        <w:ind w:left="2160" w:hanging="180"/>
      </w:pPr>
    </w:lvl>
    <w:lvl w:ilvl="3" w:tplc="30826E92">
      <w:start w:val="1"/>
      <w:numFmt w:val="decimal"/>
      <w:lvlText w:val="%4."/>
      <w:lvlJc w:val="left"/>
      <w:pPr>
        <w:ind w:left="2880" w:hanging="360"/>
      </w:pPr>
    </w:lvl>
    <w:lvl w:ilvl="4" w:tplc="75443C8E">
      <w:start w:val="1"/>
      <w:numFmt w:val="lowerLetter"/>
      <w:lvlText w:val="%5."/>
      <w:lvlJc w:val="left"/>
      <w:pPr>
        <w:ind w:left="3600" w:hanging="360"/>
      </w:pPr>
    </w:lvl>
    <w:lvl w:ilvl="5" w:tplc="979CAC48">
      <w:start w:val="1"/>
      <w:numFmt w:val="lowerRoman"/>
      <w:lvlText w:val="%6."/>
      <w:lvlJc w:val="right"/>
      <w:pPr>
        <w:ind w:left="4320" w:hanging="180"/>
      </w:pPr>
    </w:lvl>
    <w:lvl w:ilvl="6" w:tplc="E362D4AE">
      <w:start w:val="1"/>
      <w:numFmt w:val="decimal"/>
      <w:lvlText w:val="%7."/>
      <w:lvlJc w:val="left"/>
      <w:pPr>
        <w:ind w:left="5040" w:hanging="360"/>
      </w:pPr>
    </w:lvl>
    <w:lvl w:ilvl="7" w:tplc="CBF06B36">
      <w:start w:val="1"/>
      <w:numFmt w:val="lowerLetter"/>
      <w:lvlText w:val="%8."/>
      <w:lvlJc w:val="left"/>
      <w:pPr>
        <w:ind w:left="5760" w:hanging="360"/>
      </w:pPr>
    </w:lvl>
    <w:lvl w:ilvl="8" w:tplc="92681D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54D8"/>
    <w:multiLevelType w:val="hybridMultilevel"/>
    <w:tmpl w:val="706AED06"/>
    <w:lvl w:ilvl="0" w:tplc="AD5655E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 w:tplc="6B74DA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96069C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9D292E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D019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7F633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22C734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A2A41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D683C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2D1AC5"/>
    <w:multiLevelType w:val="multilevel"/>
    <w:tmpl w:val="C1266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740C3C"/>
    <w:multiLevelType w:val="hybridMultilevel"/>
    <w:tmpl w:val="0374BF12"/>
    <w:lvl w:ilvl="0" w:tplc="B70C00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8BC49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90A9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024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28C5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A8B5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4CC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F0AB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66B5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B8B6A6C"/>
    <w:multiLevelType w:val="multilevel"/>
    <w:tmpl w:val="6A1E7D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39103F"/>
    <w:multiLevelType w:val="hybridMultilevel"/>
    <w:tmpl w:val="F1864802"/>
    <w:lvl w:ilvl="0" w:tplc="EB8E3B60">
      <w:start w:val="1"/>
      <w:numFmt w:val="decimal"/>
      <w:lvlText w:val="%1."/>
      <w:lvlJc w:val="left"/>
      <w:pPr>
        <w:ind w:left="720" w:hanging="360"/>
      </w:pPr>
    </w:lvl>
    <w:lvl w:ilvl="1" w:tplc="5D40D06A">
      <w:start w:val="2"/>
      <w:numFmt w:val="decimal"/>
      <w:lvlText w:val="%2."/>
      <w:lvlJc w:val="left"/>
      <w:pPr>
        <w:ind w:left="1440" w:hanging="360"/>
      </w:pPr>
    </w:lvl>
    <w:lvl w:ilvl="2" w:tplc="FA8459FE">
      <w:start w:val="1"/>
      <w:numFmt w:val="lowerRoman"/>
      <w:lvlText w:val="%3."/>
      <w:lvlJc w:val="right"/>
      <w:pPr>
        <w:ind w:left="2160" w:hanging="180"/>
      </w:pPr>
    </w:lvl>
    <w:lvl w:ilvl="3" w:tplc="E2544416">
      <w:start w:val="1"/>
      <w:numFmt w:val="decimal"/>
      <w:lvlText w:val="%4."/>
      <w:lvlJc w:val="left"/>
      <w:pPr>
        <w:ind w:left="2880" w:hanging="360"/>
      </w:pPr>
    </w:lvl>
    <w:lvl w:ilvl="4" w:tplc="5E0A2AE4">
      <w:start w:val="1"/>
      <w:numFmt w:val="lowerLetter"/>
      <w:lvlText w:val="%5."/>
      <w:lvlJc w:val="left"/>
      <w:pPr>
        <w:ind w:left="3600" w:hanging="360"/>
      </w:pPr>
    </w:lvl>
    <w:lvl w:ilvl="5" w:tplc="E1B0A2F0">
      <w:start w:val="1"/>
      <w:numFmt w:val="lowerRoman"/>
      <w:lvlText w:val="%6."/>
      <w:lvlJc w:val="right"/>
      <w:pPr>
        <w:ind w:left="4320" w:hanging="180"/>
      </w:pPr>
    </w:lvl>
    <w:lvl w:ilvl="6" w:tplc="38C68FFE">
      <w:start w:val="1"/>
      <w:numFmt w:val="decimal"/>
      <w:lvlText w:val="%7."/>
      <w:lvlJc w:val="left"/>
      <w:pPr>
        <w:ind w:left="5040" w:hanging="360"/>
      </w:pPr>
    </w:lvl>
    <w:lvl w:ilvl="7" w:tplc="70F87894">
      <w:start w:val="1"/>
      <w:numFmt w:val="lowerLetter"/>
      <w:lvlText w:val="%8."/>
      <w:lvlJc w:val="left"/>
      <w:pPr>
        <w:ind w:left="5760" w:hanging="360"/>
      </w:pPr>
    </w:lvl>
    <w:lvl w:ilvl="8" w:tplc="620CF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577A"/>
    <w:multiLevelType w:val="hybridMultilevel"/>
    <w:tmpl w:val="78E6B0B2"/>
    <w:lvl w:ilvl="0" w:tplc="4A9E166C">
      <w:start w:val="1"/>
      <w:numFmt w:val="decimal"/>
      <w:lvlText w:val="%1."/>
      <w:lvlJc w:val="left"/>
      <w:pPr>
        <w:ind w:left="720" w:hanging="360"/>
      </w:pPr>
    </w:lvl>
    <w:lvl w:ilvl="1" w:tplc="AA2A892C">
      <w:start w:val="1"/>
      <w:numFmt w:val="lowerLetter"/>
      <w:lvlText w:val="%2."/>
      <w:lvlJc w:val="left"/>
      <w:pPr>
        <w:ind w:left="1440" w:hanging="360"/>
      </w:pPr>
    </w:lvl>
    <w:lvl w:ilvl="2" w:tplc="BCCC951E">
      <w:start w:val="1"/>
      <w:numFmt w:val="lowerRoman"/>
      <w:lvlText w:val="%3."/>
      <w:lvlJc w:val="right"/>
      <w:pPr>
        <w:ind w:left="2160" w:hanging="180"/>
      </w:pPr>
    </w:lvl>
    <w:lvl w:ilvl="3" w:tplc="0F7689A4">
      <w:start w:val="1"/>
      <w:numFmt w:val="decimal"/>
      <w:lvlText w:val="%4."/>
      <w:lvlJc w:val="left"/>
      <w:pPr>
        <w:ind w:left="2880" w:hanging="360"/>
      </w:pPr>
    </w:lvl>
    <w:lvl w:ilvl="4" w:tplc="C2723DF6">
      <w:start w:val="1"/>
      <w:numFmt w:val="lowerLetter"/>
      <w:lvlText w:val="%5."/>
      <w:lvlJc w:val="left"/>
      <w:pPr>
        <w:ind w:left="3600" w:hanging="360"/>
      </w:pPr>
    </w:lvl>
    <w:lvl w:ilvl="5" w:tplc="8F949608">
      <w:start w:val="1"/>
      <w:numFmt w:val="lowerRoman"/>
      <w:lvlText w:val="%6."/>
      <w:lvlJc w:val="right"/>
      <w:pPr>
        <w:ind w:left="4320" w:hanging="180"/>
      </w:pPr>
    </w:lvl>
    <w:lvl w:ilvl="6" w:tplc="549C6594">
      <w:start w:val="1"/>
      <w:numFmt w:val="decimal"/>
      <w:lvlText w:val="%7."/>
      <w:lvlJc w:val="left"/>
      <w:pPr>
        <w:ind w:left="5040" w:hanging="360"/>
      </w:pPr>
    </w:lvl>
    <w:lvl w:ilvl="7" w:tplc="66B46CCE">
      <w:start w:val="1"/>
      <w:numFmt w:val="lowerLetter"/>
      <w:lvlText w:val="%8."/>
      <w:lvlJc w:val="left"/>
      <w:pPr>
        <w:ind w:left="5760" w:hanging="360"/>
      </w:pPr>
    </w:lvl>
    <w:lvl w:ilvl="8" w:tplc="80B2A8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58C7"/>
    <w:multiLevelType w:val="hybridMultilevel"/>
    <w:tmpl w:val="2AF08E82"/>
    <w:lvl w:ilvl="0" w:tplc="790E941E">
      <w:start w:val="1"/>
      <w:numFmt w:val="decimal"/>
      <w:lvlText w:val="%1."/>
      <w:lvlJc w:val="left"/>
      <w:pPr>
        <w:ind w:left="720" w:hanging="360"/>
      </w:pPr>
    </w:lvl>
    <w:lvl w:ilvl="1" w:tplc="A760A6AA">
      <w:start w:val="1"/>
      <w:numFmt w:val="lowerLetter"/>
      <w:lvlText w:val="%2."/>
      <w:lvlJc w:val="left"/>
      <w:pPr>
        <w:ind w:left="1440" w:hanging="360"/>
      </w:pPr>
    </w:lvl>
    <w:lvl w:ilvl="2" w:tplc="68142986">
      <w:start w:val="1"/>
      <w:numFmt w:val="lowerRoman"/>
      <w:lvlText w:val="%3."/>
      <w:lvlJc w:val="right"/>
      <w:pPr>
        <w:ind w:left="2160" w:hanging="180"/>
      </w:pPr>
    </w:lvl>
    <w:lvl w:ilvl="3" w:tplc="41FA83AE">
      <w:start w:val="1"/>
      <w:numFmt w:val="decimal"/>
      <w:lvlText w:val="%4."/>
      <w:lvlJc w:val="left"/>
      <w:pPr>
        <w:ind w:left="2880" w:hanging="360"/>
      </w:pPr>
    </w:lvl>
    <w:lvl w:ilvl="4" w:tplc="511E41FA">
      <w:start w:val="1"/>
      <w:numFmt w:val="lowerLetter"/>
      <w:lvlText w:val="%5."/>
      <w:lvlJc w:val="left"/>
      <w:pPr>
        <w:ind w:left="3600" w:hanging="360"/>
      </w:pPr>
    </w:lvl>
    <w:lvl w:ilvl="5" w:tplc="966AD18A">
      <w:start w:val="1"/>
      <w:numFmt w:val="lowerRoman"/>
      <w:lvlText w:val="%6."/>
      <w:lvlJc w:val="right"/>
      <w:pPr>
        <w:ind w:left="4320" w:hanging="180"/>
      </w:pPr>
    </w:lvl>
    <w:lvl w:ilvl="6" w:tplc="497211CC">
      <w:start w:val="1"/>
      <w:numFmt w:val="decimal"/>
      <w:lvlText w:val="%7."/>
      <w:lvlJc w:val="left"/>
      <w:pPr>
        <w:ind w:left="5040" w:hanging="360"/>
      </w:pPr>
    </w:lvl>
    <w:lvl w:ilvl="7" w:tplc="1BE8D8C2">
      <w:start w:val="1"/>
      <w:numFmt w:val="lowerLetter"/>
      <w:lvlText w:val="%8."/>
      <w:lvlJc w:val="left"/>
      <w:pPr>
        <w:ind w:left="5760" w:hanging="360"/>
      </w:pPr>
    </w:lvl>
    <w:lvl w:ilvl="8" w:tplc="2CE846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73DF"/>
    <w:multiLevelType w:val="hybridMultilevel"/>
    <w:tmpl w:val="28BE6B78"/>
    <w:lvl w:ilvl="0" w:tplc="7B6AF14C">
      <w:start w:val="1"/>
      <w:numFmt w:val="decimal"/>
      <w:lvlText w:val="%1."/>
      <w:lvlJc w:val="left"/>
      <w:pPr>
        <w:ind w:left="928" w:hanging="360"/>
      </w:pPr>
    </w:lvl>
    <w:lvl w:ilvl="1" w:tplc="A96E64A2">
      <w:start w:val="1"/>
      <w:numFmt w:val="lowerLetter"/>
      <w:lvlText w:val="%2."/>
      <w:lvlJc w:val="left"/>
      <w:pPr>
        <w:ind w:left="1648" w:hanging="360"/>
      </w:pPr>
    </w:lvl>
    <w:lvl w:ilvl="2" w:tplc="3B86F7C2">
      <w:start w:val="1"/>
      <w:numFmt w:val="lowerRoman"/>
      <w:lvlText w:val="%3."/>
      <w:lvlJc w:val="right"/>
      <w:pPr>
        <w:ind w:left="2368" w:hanging="180"/>
      </w:pPr>
    </w:lvl>
    <w:lvl w:ilvl="3" w:tplc="79D45A20">
      <w:start w:val="1"/>
      <w:numFmt w:val="decimal"/>
      <w:lvlText w:val="%4."/>
      <w:lvlJc w:val="left"/>
      <w:pPr>
        <w:ind w:left="3088" w:hanging="360"/>
      </w:pPr>
    </w:lvl>
    <w:lvl w:ilvl="4" w:tplc="FBAEE898">
      <w:start w:val="1"/>
      <w:numFmt w:val="lowerLetter"/>
      <w:lvlText w:val="%5."/>
      <w:lvlJc w:val="left"/>
      <w:pPr>
        <w:ind w:left="3808" w:hanging="360"/>
      </w:pPr>
    </w:lvl>
    <w:lvl w:ilvl="5" w:tplc="CF06D65A">
      <w:start w:val="1"/>
      <w:numFmt w:val="lowerRoman"/>
      <w:lvlText w:val="%6."/>
      <w:lvlJc w:val="right"/>
      <w:pPr>
        <w:ind w:left="4528" w:hanging="180"/>
      </w:pPr>
    </w:lvl>
    <w:lvl w:ilvl="6" w:tplc="B83A3400">
      <w:start w:val="1"/>
      <w:numFmt w:val="decimal"/>
      <w:lvlText w:val="%7."/>
      <w:lvlJc w:val="left"/>
      <w:pPr>
        <w:ind w:left="5248" w:hanging="360"/>
      </w:pPr>
    </w:lvl>
    <w:lvl w:ilvl="7" w:tplc="6D4C8F54">
      <w:start w:val="1"/>
      <w:numFmt w:val="lowerLetter"/>
      <w:lvlText w:val="%8."/>
      <w:lvlJc w:val="left"/>
      <w:pPr>
        <w:ind w:left="5968" w:hanging="360"/>
      </w:pPr>
    </w:lvl>
    <w:lvl w:ilvl="8" w:tplc="0EA67240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D156D31"/>
    <w:multiLevelType w:val="hybridMultilevel"/>
    <w:tmpl w:val="66F2BDFA"/>
    <w:lvl w:ilvl="0" w:tplc="BFB0485A">
      <w:start w:val="1"/>
      <w:numFmt w:val="decimal"/>
      <w:lvlText w:val="%1."/>
      <w:lvlJc w:val="left"/>
      <w:pPr>
        <w:ind w:left="720" w:hanging="360"/>
      </w:pPr>
    </w:lvl>
    <w:lvl w:ilvl="1" w:tplc="35402358">
      <w:start w:val="1"/>
      <w:numFmt w:val="decimal"/>
      <w:lvlText w:val="%2."/>
      <w:lvlJc w:val="left"/>
      <w:pPr>
        <w:ind w:left="1440" w:hanging="360"/>
      </w:pPr>
    </w:lvl>
    <w:lvl w:ilvl="2" w:tplc="2BCA3024">
      <w:start w:val="1"/>
      <w:numFmt w:val="lowerRoman"/>
      <w:lvlText w:val="%3."/>
      <w:lvlJc w:val="right"/>
      <w:pPr>
        <w:ind w:left="2160" w:hanging="180"/>
      </w:pPr>
    </w:lvl>
    <w:lvl w:ilvl="3" w:tplc="42D660AA">
      <w:start w:val="1"/>
      <w:numFmt w:val="decimal"/>
      <w:lvlText w:val="%4."/>
      <w:lvlJc w:val="left"/>
      <w:pPr>
        <w:ind w:left="2880" w:hanging="360"/>
      </w:pPr>
    </w:lvl>
    <w:lvl w:ilvl="4" w:tplc="E0B4DBA4">
      <w:start w:val="1"/>
      <w:numFmt w:val="lowerLetter"/>
      <w:lvlText w:val="%5."/>
      <w:lvlJc w:val="left"/>
      <w:pPr>
        <w:ind w:left="3600" w:hanging="360"/>
      </w:pPr>
    </w:lvl>
    <w:lvl w:ilvl="5" w:tplc="B2D6563C">
      <w:start w:val="1"/>
      <w:numFmt w:val="lowerRoman"/>
      <w:lvlText w:val="%6."/>
      <w:lvlJc w:val="right"/>
      <w:pPr>
        <w:ind w:left="4320" w:hanging="180"/>
      </w:pPr>
    </w:lvl>
    <w:lvl w:ilvl="6" w:tplc="B48CE754">
      <w:start w:val="1"/>
      <w:numFmt w:val="decimal"/>
      <w:lvlText w:val="%7."/>
      <w:lvlJc w:val="left"/>
      <w:pPr>
        <w:ind w:left="5040" w:hanging="360"/>
      </w:pPr>
    </w:lvl>
    <w:lvl w:ilvl="7" w:tplc="FE1ADCF2">
      <w:start w:val="1"/>
      <w:numFmt w:val="lowerLetter"/>
      <w:lvlText w:val="%8."/>
      <w:lvlJc w:val="left"/>
      <w:pPr>
        <w:ind w:left="5760" w:hanging="360"/>
      </w:pPr>
    </w:lvl>
    <w:lvl w:ilvl="8" w:tplc="C8607E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D"/>
    <w:rsid w:val="00780F5D"/>
    <w:rsid w:val="0082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78AE"/>
  <w15:docId w15:val="{4A2563E1-FE1C-4CFD-9551-ED88083F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Strong"/>
    <w:uiPriority w:val="99"/>
    <w:qFormat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</w:style>
  <w:style w:type="table" w:customStyle="1" w:styleId="13">
    <w:name w:val="Сетка таблицы1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table" w:customStyle="1" w:styleId="43">
    <w:name w:val="Сетка таблицы4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rucont.ru/collections/2714?&amp;letter=%D0%A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arant.ru/products/ipo/prime/doc/720481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0174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40174/9ab9b85e5291f25d6986b5301ab79c23f0055c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5AC10A-1F25-434C-8B17-30F3F165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Анастасия Лобзина</cp:lastModifiedBy>
  <cp:revision>6</cp:revision>
  <cp:lastPrinted>2022-03-03T20:09:00Z</cp:lastPrinted>
  <dcterms:created xsi:type="dcterms:W3CDTF">2022-01-17T08:51:00Z</dcterms:created>
  <dcterms:modified xsi:type="dcterms:W3CDTF">2022-03-03T20:09:00Z</dcterms:modified>
</cp:coreProperties>
</file>