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 w:after="0"/>
        <w:widowControl w:val="off"/>
        <w:rPr>
          <w:rFonts w:ascii="Times New Roman" w:hAnsi="Times New Roman" w:eastAsia="DejaVu Sans"/>
          <w:sz w:val="28"/>
          <w:szCs w:val="28"/>
          <w:lang w:eastAsia="ar-SA"/>
        </w:rPr>
      </w:pPr>
      <w:r>
        <w:rPr>
          <w:rFonts w:ascii="Times New Roman" w:hAnsi="Times New Roman" w:eastAsia="DejaVu Sans"/>
          <w:sz w:val="28"/>
          <w:szCs w:val="28"/>
          <w:lang w:eastAsia="ar-SA"/>
        </w:rPr>
        <w:t xml:space="preserve">АВТОНОМНАЯ НЕКОММЕРЧЕСКАЯ ОРГАНИЗАЦИЯ ДОПОЛНИТЕЛЬНОГО ПРОФЕССИОНАЛЬНОГО ОБРАЗОВАНИЯ</w:t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eastAsia="DejaVu Sans"/>
          <w:sz w:val="28"/>
          <w:szCs w:val="28"/>
          <w:lang w:eastAsia="ar-SA"/>
        </w:rPr>
      </w:pPr>
      <w:r>
        <w:rPr>
          <w:rFonts w:ascii="Times New Roman" w:hAnsi="Times New Roman" w:eastAsia="DejaVu Sans"/>
          <w:sz w:val="28"/>
          <w:szCs w:val="28"/>
          <w:lang w:eastAsia="ar-SA"/>
        </w:rPr>
        <w:t xml:space="preserve">«ОБРАЗОВАНИЕ – РУССКОЕ СЛОВО»</w:t>
      </w:r>
      <w:r/>
    </w:p>
    <w:p>
      <w:pPr>
        <w:spacing w:lineRule="auto" w:line="360" w:after="0"/>
        <w:widowControl w:val="off"/>
        <w:rPr>
          <w:rFonts w:ascii="Times New Roman" w:hAnsi="Times New Roman" w:eastAsia="DejaVu Sans"/>
          <w:b/>
          <w:sz w:val="28"/>
          <w:szCs w:val="28"/>
          <w:lang w:eastAsia="ar-SA"/>
        </w:rPr>
      </w:pPr>
      <w:r>
        <w:rPr>
          <w:rFonts w:ascii="Times New Roman" w:hAnsi="Times New Roman" w:eastAsia="DejaVu Sans"/>
          <w:b/>
          <w:sz w:val="28"/>
          <w:szCs w:val="28"/>
          <w:lang w:eastAsia="ar-SA"/>
        </w:rPr>
      </w:r>
      <w:r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>
        <w:trPr>
          <w:jc w:val="right"/>
          <w:trHeight w:val="887"/>
        </w:trPr>
        <w:tc>
          <w:tcPr>
            <w:shd w:val="clear" w:fill="auto" w:color="auto"/>
            <w:tcW w:w="4809" w:type="dxa"/>
            <w:textDirection w:val="lrTb"/>
            <w:noWrap w:val="false"/>
          </w:tcPr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УТВЕРЖДАЮ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-1590675</wp:posOffset>
                      </wp:positionH>
                      <wp:positionV relativeFrom="paragraph">
                        <wp:posOffset>131341</wp:posOffset>
                      </wp:positionV>
                      <wp:extent cx="2029567" cy="1906563"/>
                      <wp:effectExtent l="0" t="0" r="0" b="0"/>
                      <wp:wrapNone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29567" cy="19065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4096;o:allowoverlap:true;o:allowincell:true;mso-position-horizontal-relative:text;margin-left:-125.2pt;mso-position-horizontal:absolute;mso-position-vertical-relative:text;margin-top:10.3pt;mso-position-vertical:absolute;width:159.8pt;height:150.1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Директор АНО ДПО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32333</wp:posOffset>
                      </wp:positionV>
                      <wp:extent cx="1454046" cy="877863"/>
                      <wp:effectExtent l="0" t="0" r="0" b="0"/>
                      <wp:wrapNone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454046" cy="8778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0.0pt;mso-position-horizontal:absolute;mso-position-vertical-relative:text;margin-top:2.5pt;mso-position-vertical:absolute;width:114.5pt;height:69.1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«ОБРАЗОВАНИЕ - РС»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________________М.И. </w: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Лобзина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«_30_»___ноября___2021</w: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 года</w:t>
            </w:r>
            <w:r/>
          </w:p>
        </w:tc>
      </w:tr>
    </w:tbl>
    <w:p>
      <w:pPr>
        <w:ind w:firstLine="5954"/>
        <w:jc w:val="right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(повышения квалификации)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«</w:t>
      </w:r>
      <w:r>
        <w:rPr>
          <w:rFonts w:ascii="Times New Roman" w:hAnsi="Times New Roman"/>
          <w:b/>
          <w:bCs/>
          <w:sz w:val="32"/>
          <w:szCs w:val="28"/>
        </w:rPr>
        <w:t xml:space="preserve">Принципы написания эссе</w:t>
      </w:r>
      <w:r>
        <w:rPr>
          <w:rFonts w:ascii="Times New Roman" w:hAnsi="Times New Roman"/>
          <w:b/>
          <w:bCs/>
          <w:sz w:val="32"/>
          <w:szCs w:val="28"/>
        </w:rPr>
        <w:t xml:space="preserve">»</w:t>
      </w:r>
      <w:r>
        <w:rPr>
          <w:sz w:val="32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 часов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Автор курса</w:t>
      </w:r>
      <w:r>
        <w:rPr>
          <w:rFonts w:ascii="Times New Roman" w:hAnsi="Times New Roman"/>
          <w:bCs/>
          <w:sz w:val="24"/>
          <w:szCs w:val="24"/>
        </w:rPr>
        <w:t xml:space="preserve">:</w:t>
      </w:r>
      <w:r/>
    </w:p>
    <w:p>
      <w:pPr>
        <w:ind w:left="4678" w:firstLine="141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Петров А.В., </w:t>
      </w:r>
      <w:r>
        <w:rPr>
          <w:rFonts w:ascii="Times New Roman" w:hAnsi="Times New Roman"/>
          <w:bCs/>
          <w:sz w:val="24"/>
          <w:szCs w:val="24"/>
        </w:rPr>
        <w:t xml:space="preserve">к.филол.н</w:t>
      </w:r>
      <w:r>
        <w:rPr>
          <w:rFonts w:ascii="Times New Roman" w:hAnsi="Times New Roman"/>
          <w:bCs/>
          <w:sz w:val="24"/>
          <w:szCs w:val="24"/>
        </w:rPr>
        <w:t xml:space="preserve">., доцент</w:t>
      </w:r>
      <w:r/>
    </w:p>
    <w:p>
      <w:pPr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Москва – 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contextualSpacing w:val="true"/>
        <w:ind w:left="720"/>
        <w:jc w:val="center"/>
        <w:spacing w:lineRule="auto" w:line="36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1. ХАРАКТЕРИСТИКА ПРОГРАММЫ</w:t>
      </w:r>
      <w:r/>
    </w:p>
    <w:p>
      <w:pPr>
        <w:numPr>
          <w:ilvl w:val="1"/>
          <w:numId w:val="24"/>
        </w:numPr>
        <w:contextualSpacing w:val="true"/>
        <w:ind w:left="0" w:firstLine="567"/>
        <w:jc w:val="both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овершенствование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профессиональных компетенций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по эффек</w:t>
      </w:r>
      <w:r>
        <w:rPr>
          <w:rFonts w:ascii="Times New Roman" w:hAnsi="Times New Roman"/>
          <w:sz w:val="28"/>
          <w:szCs w:val="28"/>
          <w:lang w:eastAsia="ru-RU"/>
        </w:rPr>
        <w:t xml:space="preserve">тивной практике написания эссе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/>
    </w:p>
    <w:p>
      <w:pPr>
        <w:contextualSpacing w:val="true"/>
        <w:ind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Совершенствуемые компетенции</w:t>
      </w:r>
      <w:r/>
    </w:p>
    <w:tbl>
      <w:tblPr>
        <w:tblStyle w:val="91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>
        <w:trPr/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Компетенция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44.03.01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едагогическое образование</w:t>
            </w:r>
            <w:r/>
          </w:p>
        </w:tc>
      </w:tr>
      <w:tr>
        <w:trPr/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55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/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55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86"/>
              <w:ind w:left="34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и воспитательную деятельность обучающихся, в том числе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особыми образовательными потребностями, в соответствии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федеральных государственных 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 - 3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numPr>
          <w:ilvl w:val="1"/>
          <w:numId w:val="24"/>
        </w:numPr>
        <w:jc w:val="center"/>
        <w:spacing w:lineRule="auto" w:line="360"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Планируемые результаты</w:t>
      </w:r>
      <w:r/>
    </w:p>
    <w:tbl>
      <w:tblPr>
        <w:tblW w:w="979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59"/>
        <w:gridCol w:w="340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egoe UI Symbol"/>
                <w:b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Знать-уметь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hanging="10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44.03.01</w:t>
            </w:r>
            <w:r/>
          </w:p>
          <w:p>
            <w:pPr>
              <w:ind w:right="-143" w:hanging="10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Педагогическое образование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>
          <w:trHeight w:val="3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>
          <w:trHeight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tabs>
                <w:tab w:val="left" w:pos="-98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 w:eastAsia="ru-RU"/>
              </w:rPr>
              <w:t xml:space="preserve">Уметь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учебную деятельность по эффективной практике написания эссе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Знать</w:t>
            </w:r>
            <w:r/>
          </w:p>
          <w:p>
            <w:pPr>
              <w:ind w:left="65"/>
              <w:jc w:val="both"/>
              <w:spacing w:lineRule="auto" w:line="240"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Ос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новные принципы написания эссе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numPr>
          <w:ilvl w:val="1"/>
          <w:numId w:val="24"/>
        </w:numPr>
        <w:ind w:left="0" w:firstLine="567"/>
        <w:jc w:val="both"/>
        <w:spacing w:lineRule="auto" w:line="36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Категория обучающихся: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уровень образования – ВО, направление подготовки –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– «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едагогическое образование»,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область профессиональной деятельности – образование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и наука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1"/>
          <w:numId w:val="24"/>
        </w:numPr>
        <w:ind w:left="0" w:firstLine="567"/>
        <w:jc w:val="both"/>
        <w:spacing w:lineRule="auto" w:line="360" w:after="0"/>
        <w:rPr>
          <w:rStyle w:val="892"/>
          <w:rFonts w:ascii="Times New Roman" w:hAnsi="Times New Roman" w:eastAsiaTheme="minorEastAsia"/>
          <w:color w:val="auto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Программа реализуется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с применением дистанционных образовательных технологий.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1"/>
          <w:numId w:val="24"/>
        </w:numPr>
        <w:ind w:left="0" w:firstLine="567"/>
        <w:jc w:val="both"/>
        <w:spacing w:lineRule="auto" w:line="360"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Режим занятий: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доступ к образовательной платформе организации круглосуточно при соблюдении установленных сроков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1"/>
          <w:numId w:val="24"/>
        </w:numPr>
        <w:ind w:left="0" w:firstLine="567"/>
        <w:jc w:val="left"/>
        <w:spacing w:lineRule="auto" w:line="360"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Трудоёмкость обучения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  <w:br/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0" w:right="140" w:firstLine="0"/>
        <w:jc w:val="center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Календарный учебный график занятий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09" w:right="140" w:firstLine="0"/>
        <w:jc w:val="both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1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198"/>
        <w:gridCol w:w="515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Календарный месяц, в котором проводится обучение по программе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57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Срок проведения обучения по программе</w:t>
            </w:r>
            <w:r/>
          </w:p>
        </w:tc>
      </w:tr>
      <w:tr>
        <w:trPr>
          <w:trHeight w:val="11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24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соответствии со сроками реализации Проекта «Российское образование для всех»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5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Срок освоения программы, включая итоговую аттестацию и самостоятельную работу – 16 часов в течение 2–х недель.</w:t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left" w:pos="567" w:leader="none"/>
          <w:tab w:val="left" w:pos="7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Theme="minorEastAsia"/>
          <w:sz w:val="28"/>
          <w:szCs w:val="28"/>
          <w:highlight w:val="none"/>
          <w:lang w:eastAsia="ru-RU"/>
        </w:rPr>
      </w:r>
      <w:r>
        <w:rPr>
          <w:rFonts w:eastAsiaTheme="minorEastAsia"/>
        </w:rPr>
      </w:r>
    </w:p>
    <w:p>
      <w:pPr>
        <w:pStyle w:val="886"/>
        <w:ind w:left="0"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Раздел 2. СОДЕРЖАНИЕ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ind w:left="0"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2.1. Учебный (тематический) план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991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841"/>
        <w:gridCol w:w="1132"/>
        <w:gridCol w:w="1417"/>
        <w:gridCol w:w="1310"/>
        <w:gridCol w:w="1514"/>
        <w:gridCol w:w="11"/>
      </w:tblGrid>
      <w:tr>
        <w:trPr>
          <w:gridAfter w:val="1"/>
          <w:jc w:val="center"/>
          <w:trHeight w:val="1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8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разделов (модулей) и тем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Внеаудиторная работа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контроля</w:t>
            </w:r>
            <w:r/>
          </w:p>
        </w:tc>
      </w:tr>
      <w:tr>
        <w:trPr>
          <w:gridAfter w:val="1"/>
          <w:jc w:val="center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Видеолекции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Практические и др. формы занятия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Трудоёмкость, часы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15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888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Организ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ация учебной деятельности по эффек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тивной практике написания эссе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Зачёт-онлайн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(заочно)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888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на основании совокупности выполненных работ</w:t>
            </w:r>
            <w:r/>
          </w:p>
        </w:tc>
      </w:tr>
      <w:tr>
        <w:trPr>
          <w:jc w:val="center"/>
          <w:trHeight w:val="239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85"/>
        <w:ind w:left="0"/>
        <w:spacing w:lineRule="auto" w:line="360" w:after="0"/>
        <w:rPr>
          <w:rFonts w:ascii="Times New Roman" w:hAnsi="Times New Roman"/>
          <w:b/>
          <w:bCs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eastAsiaTheme="minorEastAsia"/>
          <w:b/>
          <w:bCs/>
          <w:sz w:val="24"/>
          <w:szCs w:val="24"/>
          <w:shd w:val="clear" w:fill="FFFFFF" w:color="auto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center"/>
        <w:spacing w:lineRule="auto" w:line="36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 w:eastAsiaTheme="minorEastAsia"/>
          <w:b/>
          <w:sz w:val="28"/>
          <w:szCs w:val="28"/>
        </w:rPr>
        <w:t xml:space="preserve">2.2. 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Учебная программа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5258" w:type="pct"/>
        <w:tblInd w:w="-1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0"/>
        <w:gridCol w:w="2191"/>
        <w:gridCol w:w="4961"/>
      </w:tblGrid>
      <w:tr>
        <w:trPr>
          <w:cantSplit/>
          <w:trHeight w:val="943"/>
        </w:trPr>
        <w:tc>
          <w:tcPr>
            <w:tcW w:w="15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/>
            <w:bookmarkStart w:id="0" w:name="bookmark5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W w:w="1057" w:type="pct"/>
            <w:vAlign w:val="center"/>
            <w:textDirection w:val="lrTb"/>
            <w:noWrap w:val="false"/>
          </w:tcPr>
          <w:p>
            <w:pPr>
              <w:ind w:left="-66" w:hanging="2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учебных занятий, учебных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(час.)</w:t>
            </w:r>
            <w:r/>
          </w:p>
        </w:tc>
        <w:tc>
          <w:tcPr>
            <w:tcW w:w="23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</w:t>
            </w:r>
            <w:r/>
          </w:p>
        </w:tc>
      </w:tr>
      <w:tr>
        <w:trPr>
          <w:cantSplit/>
          <w:trHeight w:val="643"/>
        </w:trPr>
        <w:tc>
          <w:tcPr>
            <w:tcW w:w="1549" w:type="pct"/>
            <w:vMerge w:val="restart"/>
            <w:textDirection w:val="lrTb"/>
            <w:noWrap w:val="false"/>
          </w:tcPr>
          <w:p>
            <w:pPr>
              <w:ind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Тема.</w:t>
            </w:r>
            <w:r/>
          </w:p>
          <w:p>
            <w:pPr>
              <w:ind w:right="-108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Организ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ация учебной деятельности по эффек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тивной практике написания эссе</w:t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Жанр эссе в исторической перспективе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/>
          </w:p>
        </w:tc>
      </w:tr>
      <w:tr>
        <w:trPr>
          <w:cantSplit/>
          <w:trHeight w:val="932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Практическое занятие,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особенностей написания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эссе соврем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енными одиннадцатиклассниками.</w:t>
            </w:r>
            <w:r/>
          </w:p>
        </w:tc>
      </w:tr>
      <w:tr>
        <w:trPr>
          <w:cantSplit/>
          <w:trHeight w:val="89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90"/>
              <w:jc w:val="both"/>
              <w:spacing w:lineRule="exact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эссе различных авторов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81"/>
              <w:spacing w:lineRule="atLeast" w:line="270" w:after="45" w:before="0"/>
              <w:shd w:val="clear" w:fill="FFFFFF" w:color="auto"/>
              <w:rPr>
                <w:rFonts w:ascii="SF UI Text" w:hAnsi="SF UI Text"/>
                <w:color w:val="000000"/>
                <w:sz w:val="23"/>
                <w:szCs w:val="23"/>
              </w:rPr>
            </w:pP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Проведение анализа 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полужанров</w:t>
            </w:r>
            <w:r>
              <w:rPr>
                <w:rFonts w:ascii="Times New Roman" w:hAnsi="Times New Roman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Видео-лекция,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81"/>
              <w:spacing w:lineRule="atLeast" w:line="270" w:after="45" w:before="0"/>
              <w:shd w:val="clear" w:fill="FFFFFF" w:color="auto"/>
              <w:rPr>
                <w:rFonts w:ascii="SF UI Text" w:hAnsi="SF UI Text"/>
                <w:color w:val="000000"/>
                <w:sz w:val="23"/>
                <w:szCs w:val="23"/>
              </w:rPr>
            </w:pP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С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пособност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и, мышление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 и 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тьюторск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ий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 подход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 в обучении писать эссе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принципов написания эссе: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елайте события триггерами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оворите себе (и с собой) здесь и сейчас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изменяйте точку зрения, рефлексируйте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Видео-лекция,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Организ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ация учебной деятельности по эффек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тивной практике написания эссе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/>
          </w:p>
        </w:tc>
      </w:tr>
      <w:tr>
        <w:trPr>
          <w:cantSplit/>
          <w:trHeight w:val="1419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886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часа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 w:eastAsia="ru-RU"/>
              </w:rPr>
              <w:t xml:space="preserve">Тестирование,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основных шагов 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рганиз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ации учебной деятельности по эффек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тивной практике написания эссе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589"/>
        </w:trPr>
        <w:tc>
          <w:tcPr>
            <w:tcW w:w="1549" w:type="pct"/>
            <w:vAlign w:val="center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eastAsia="Calibri"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pacing w:val="1"/>
                <w:sz w:val="24"/>
                <w:szCs w:val="24"/>
              </w:rPr>
              <w:t xml:space="preserve">Итоговая аттестация</w:t>
            </w:r>
            <w:r/>
          </w:p>
        </w:tc>
        <w:tc>
          <w:tcPr>
            <w:gridSpan w:val="2"/>
            <w:tcW w:w="345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Зачёт на основании совокупности выполненных работ</w:t>
            </w:r>
            <w:bookmarkEnd w:id="0"/>
            <w:r/>
            <w:r/>
          </w:p>
        </w:tc>
      </w:tr>
    </w:tbl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Раздел 3. ФОРМЫ АТТЕСТАЦИИ И ОЦЕНОЧНЫЕ МАТЕРИАЛЫ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Предполагается проводить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ую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 итоговую аттестацию.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промежуточно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и итоговой аттестации – </w:t>
      </w:r>
      <w:r>
        <w:rPr>
          <w:rFonts w:ascii="Times New Roman" w:hAnsi="Times New Roman" w:eastAsiaTheme="minorEastAsia"/>
          <w:sz w:val="28"/>
          <w:szCs w:val="28"/>
        </w:rPr>
        <w:t xml:space="preserve">проверить</w:t>
      </w:r>
      <w:r>
        <w:rPr>
          <w:rFonts w:ascii="Times New Roman" w:hAnsi="Times New Roman" w:eastAsiaTheme="minorEastAsia"/>
          <w:sz w:val="28"/>
          <w:szCs w:val="28"/>
        </w:rPr>
        <w:t xml:space="preserve"> насколько обучающиеся усвоили предлагаемый им учебный </w:t>
      </w:r>
      <w:r>
        <w:rPr>
          <w:rFonts w:ascii="Times New Roman" w:hAnsi="Times New Roman" w:eastAsiaTheme="minorEastAsia"/>
          <w:sz w:val="28"/>
          <w:szCs w:val="28"/>
        </w:rPr>
        <w:t xml:space="preserve">материал,</w:t>
      </w:r>
      <w:r>
        <w:rPr>
          <w:rFonts w:ascii="Times New Roman" w:hAnsi="Times New Roman" w:eastAsiaTheme="minorEastAsia"/>
          <w:sz w:val="28"/>
          <w:szCs w:val="28"/>
        </w:rPr>
        <w:t xml:space="preserve"> и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продемонстрировать уровень владения профессиональными компетенциями в области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организации учебной деятельности по эффективной практике написания эссе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ая аттестация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ая аттестация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проводится после изучения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темы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в форме зачёта-онлайн (заочно) на основании положительного оценивания тестовых заданий с выбором ответа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1).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i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промежуточно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й аттестации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 в форме тестовых заданий с выбором ответа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946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Оцениваемый показатель</w:t>
            </w:r>
            <w:r/>
          </w:p>
        </w:tc>
        <w:tc>
          <w:tcPr>
            <w:gridSpan w:val="4"/>
            <w:shd w:val="clear" w:fill="auto" w:color="auto"/>
            <w:tcW w:w="6120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баллов, обеспечивающих получение: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Зачёта</w:t>
            </w:r>
            <w:r/>
          </w:p>
        </w:tc>
        <w:tc>
          <w:tcPr>
            <w:gridSpan w:val="3"/>
            <w:shd w:val="clear" w:fill="auto" w:color="auto"/>
            <w:tcW w:w="4500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Оценки за дифференцированный зачёт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удовлетворительно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хорошо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отлично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набранных баллов из 100% возможных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 выше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до 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до 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 более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тестовых заданий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6 до 7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</w:t>
            </w:r>
            <w:r/>
          </w:p>
        </w:tc>
      </w:tr>
    </w:tbl>
    <w:p>
      <w:pPr>
        <w:pStyle w:val="889"/>
        <w:ind w:firstLine="0"/>
        <w:jc w:val="center"/>
        <w:spacing w:lineRule="auto" w:line="36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3.2. Итоговая аттестация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1"/>
          <w:numId w:val="26"/>
        </w:numPr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bCs/>
          <w:sz w:val="28"/>
          <w:szCs w:val="28"/>
          <w:lang w:eastAsia="ru-RU"/>
        </w:rPr>
        <w:t xml:space="preserve">Контрольно-измерительные материалы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1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985"/>
        <w:gridCol w:w="1701"/>
        <w:gridCol w:w="1276"/>
        <w:gridCol w:w="850"/>
        <w:gridCol w:w="1134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Предмет оценивания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Формы и методы оценивания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Характеристика оценочных материалов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Показатели оценивания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Критерии оценивания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Комплект оценочных средств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Виды аттестации</w:t>
            </w:r>
            <w:r/>
          </w:p>
        </w:tc>
      </w:tr>
      <w:tr>
        <w:trPr/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и воспитательную деятельность обучающихся, в том числе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особыми образовательными потребностями, в соответствии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федеральных государственных 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Тестовые задания с выбором ответа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отражают уровень усвоения теоретического материала в рамках учебной программы.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усвоения пройденного мате-риала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Результаты тестирования оцениваются положительно, 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сли правильные ответы даны на 62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% вопросов и более.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Тестовые задания.</w:t>
            </w:r>
            <w:r/>
          </w:p>
          <w:p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Текущий контроль.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 Итоговая аттестация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eastAsia="Calibri" w:eastAsiaTheme="minorEastAsia"/>
          <w:b/>
          <w:sz w:val="28"/>
          <w:szCs w:val="28"/>
        </w:rPr>
        <w:t xml:space="preserve">Раздел 4. ОРГАНИЗАЦИОННО-ПЕДАГОГИЧЕСКИЕ УСЛОВИЯ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right="115" w:firstLine="567"/>
        <w:jc w:val="both"/>
        <w:spacing w:lineRule="auto" w:line="360" w:after="0" w:before="174"/>
        <w:widowControl w:val="off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Учебно-методическое обеспечение и информационное обеспечение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567"/>
        <w:jc w:val="center"/>
        <w:spacing w:lineRule="auto" w:line="360" w:after="0"/>
        <w:shd w:val="clear" w:color="FFFFFF" w:fill="FFFFFF" w:themeColor="background1"/>
        <w:tabs>
          <w:tab w:val="left" w:pos="0" w:leader="none"/>
          <w:tab w:val="left" w:pos="567" w:leader="none"/>
        </w:tabs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b/>
          <w:bCs/>
          <w:color w:val="000000"/>
          <w:sz w:val="28"/>
          <w:szCs w:val="28"/>
          <w:highlight w:val="none"/>
          <w:lang w:eastAsia="ru-RU"/>
        </w:rPr>
        <w:t xml:space="preserve">Список литературы</w:t>
      </w:r>
      <w:r>
        <w:rPr>
          <w:rFonts w:eastAsiaTheme="minorEastAsia"/>
          <w:highlight w:val="none"/>
        </w:rPr>
      </w:r>
      <w:r>
        <w:rPr>
          <w:rFonts w:eastAsiaTheme="minorEastAsia"/>
          <w:highlight w:val="none"/>
        </w:rPr>
      </w:r>
    </w:p>
    <w:p>
      <w:pPr>
        <w:ind w:firstLine="709"/>
        <w:jc w:val="both"/>
        <w:spacing w:after="0"/>
        <w:shd w:val="clear" w:color="FFFFFF" w:fill="FFFFFF" w:themeColor="background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firstLine="709"/>
        <w:jc w:val="both"/>
        <w:spacing w:lineRule="auto" w:line="360" w:after="0"/>
        <w:widowControl w:val="off"/>
        <w:rPr>
          <w:rFonts w:ascii="Times New Roman" w:hAnsi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DejaVu Sans" w:eastAsiaTheme="minorEastAsia"/>
          <w:b/>
          <w:color w:val="000000"/>
          <w:sz w:val="28"/>
          <w:szCs w:val="28"/>
          <w:lang w:eastAsia="ar-SA"/>
        </w:rPr>
        <w:t xml:space="preserve">Материально-технические условия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Для реализации программы необходимо следующее материально-техническое обеспечение: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компьютерное оборудование для использования видео и аудиовизуальных средств обучения;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система дистанционного обучения АНТИТРЕНИНГИ;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доступ к сети Интернет.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Образовательные технологии, используемые в процессе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Программа реализуется с использованием дистанционных образовательных технологий.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widowControl w:val="off"/>
        <w:rPr>
          <w:rFonts w:ascii="Times New Roman" w:hAnsi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Все учебные ресурсы размещены в информационной среде на платформе дистанционного обучения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Антитренинги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br w:type="page"/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right"/>
        <w:spacing w:lineRule="auto" w:line="360" w:after="0"/>
        <w:tabs>
          <w:tab w:val="left" w:pos="0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Приложение 1.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240" w:after="0"/>
        <w:widowControl w:val="off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sz w:val="24"/>
          <w:szCs w:val="24"/>
          <w:lang w:eastAsia="ru-RU"/>
        </w:rPr>
        <w:t xml:space="preserve">Тестовые задания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Выберите эффективные действия автора современного эссе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Меняет точки зрения с целью открытия нового самому себе.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Стремится высказать абсолютную истину.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Спонтанно переключает внимание на себя и свои чувства.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Игнорирует читателя и стремится к максимальной концентрации на предмете.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Прибегает к строгой научной аргументации.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Высказывается предельно честно по всем вопросам, в том числе и нелицеприятным.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Соблюдает формальные требования жанра.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Записывает мысли, рождающиеся «здесь и сейчас» (в процессе письма).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Полагается на общепринятые или традиционные убеждения.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Рефлексирует на процесс мышления (размышления).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Выбирает на глазах у читателя и комментирует процесс выбора.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Вместо предсказуемых ответов предпочитает поиск уникальной мысли.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Осознанно переключает внимания на свой опыт, сознание и самосознание.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0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Откликается на свои мысли, идеи и предположения.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ind w:left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2. Соотнесите принципы с действиями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Обратите внимание на сложность этого проверочного задания! В нем приведены реальные тезисы учащихся, которые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прослушали лекцию. Это значит, что не все ответы идеально точно соответствуют принципам, а для некоторых подходящих идей, возникающих в ходе прослушивания лекции, попросту нет. Так что «Нет ответа» — это ответ. И его нужно правильно соотнести с принципом.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1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194"/>
      </w:tblGrid>
      <w:tr>
        <w:trPr/>
        <w:tc>
          <w:tcPr>
            <w:tcW w:w="24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Привязка к событию</w:t>
            </w:r>
            <w:r/>
          </w:p>
        </w:tc>
        <w:tc>
          <w:tcPr>
            <w:tcW w:w="71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Нет ответа.</w:t>
            </w:r>
            <w:r/>
          </w:p>
        </w:tc>
      </w:tr>
      <w:tr>
        <w:trPr/>
        <w:tc>
          <w:tcPr>
            <w:tcW w:w="24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Говорение себе</w:t>
            </w:r>
            <w:r/>
          </w:p>
        </w:tc>
        <w:tc>
          <w:tcPr>
            <w:tcW w:w="71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Буду сравнивать опыты (свой с чужим), признаваться себе (и читателю) даже не в самых приятных вещах.</w:t>
            </w:r>
            <w:r/>
          </w:p>
        </w:tc>
      </w:tr>
      <w:tr>
        <w:trPr/>
        <w:tc>
          <w:tcPr>
            <w:tcW w:w="24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Выражение и изменение точки зрения</w:t>
            </w:r>
            <w:r/>
          </w:p>
        </w:tc>
        <w:tc>
          <w:tcPr>
            <w:tcW w:w="71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«Правильных» точек зрения очень много, и к ним нужно как-то относиться.</w:t>
            </w:r>
            <w:r/>
          </w:p>
        </w:tc>
      </w:tr>
      <w:tr>
        <w:trPr/>
        <w:tc>
          <w:tcPr>
            <w:tcW w:w="24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Рефлексия</w:t>
            </w:r>
            <w:r/>
          </w:p>
        </w:tc>
        <w:tc>
          <w:tcPr>
            <w:tcW w:w="71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Буду сознавать себя в процессе письма, не думать о верности суждений, понимая, что все субъективно, и с моей точки зрения это может быть правильным, а с чужой нет, и это нормально.</w:t>
            </w:r>
            <w:r/>
          </w:p>
        </w:tc>
      </w:tr>
    </w:tbl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3. Выберите действия автора эссе, которые вы считаете адекватными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Говорить о себе, приводить примеры из личной жизни.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Буду делать выводы в виде резюме.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Буду писать грамотно и простым языком.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Буду показывать, когда в высказываниях уверена, а когда нет.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Не бояться показывать, что возникают трудности.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Буду использовать аргументы из литературы.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Дополнять память наблюдениями за собой в момент письма.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1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Не бояться говорить банальные вещи.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4. Прочитайте текст и выберите правильный ответ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Когда мы пришли в библиотеку ТГУ, мы зашли не в тот корпус. Далее, когда нас отвели в пункт назначения, была регистрация, после которой нам дали пакетик с книжкой расписания на эти 3—4 дня, а также блокнот и ручку ТГУ.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безразличное отношение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безличное отношение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объективное отношение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неопределенное отношение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5. Прочитайте текст и выберите правильный ответ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 течение дня мы исследовали спрос на психологическую помощь подросткам и разрабатывали пути решения по выбранной теме. Атмосфера в команде была дружелюбная. Работа была продуктивная и каждый участник внёс свой вклад.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6"/>
        </w:numPr>
        <w:ind w:left="0" w:firstLine="284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раскрываются особенности работы команды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6"/>
        </w:numPr>
        <w:ind w:left="0" w:firstLine="284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дается оценка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6"/>
        </w:numPr>
        <w:ind w:left="0" w:firstLine="284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делается акцент на личности каждого участника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6"/>
        </w:numPr>
        <w:ind w:left="0" w:firstLine="284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подчеркивается вариативность принимаемых решений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ind w:left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Прочитайте текст и выберите правильный ответ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Что касается работы моей команды в целом, 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то я ею довольна. Да, были косяки, которые постараемся исправить, но на то ведь, и дан первый день? Ребята действительно горят идеей, они вовлечены в неё. Что удивительно, сразу же после первого дня определились роли в команде, и ребята проявляют свои силь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ные стороны. Мне очень нравится, что все слушают и слышат, замечания учитываются, новые идеи анализируются, а не отвергаются сразу. Я уверена, моя команда сможет достичь успеха, если мы продолжим развиваться, сплачиваться и будем идти по намеченному плану.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3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слово автора обращено к самому себе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3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выражаются эмоции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3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высказывается уверенность в будущем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3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передается личное отношение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3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высказывается отклик, рождающийся «здесь и сейчас»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Прочитайте текст и выберите правильный ответ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За все три дня я часто говорила, что что-то мы не сделаем, что-то не получится, но капитан команды спросил у меня: «Ты вообще хочешь победить?» И добавил: «Надо всегда действовать. Делать все, что возможно». Его слова действительно послужили для меня «вол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шебным пинком». Я не хотела подводить команду, потому что понимала, что никто не сделает мое поручение вместо меня. Ассамблея уже не в первый раз ставит участников в стрессовые ситуации, но только сегодня я поняла, насколько это полезно конкретно для меня.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4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высказывается понимание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4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автор вспоминает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4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открывается последовательность действий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4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передается диалог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Прочитайте текст и выберите правильные ответы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 начале форума Ассамблею я 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видела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как некоторый черный ящик, в котором на вх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од подаются 150—200 обычных школьников и студентов и проблемы, а на выходе получается решение проблем и 150—200 школьников и студентов, умеющих визуализировать. Сейчас при упоминании слова Ассамблея первое, что приходит в голову, имеет вид огромного скопле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ния людей, которые какими-либо способами, в ужасно короткие сроки, смогли решить то, что не под силу специалистам в этой области. Человек, который побывал на Ассамблее, предстает перед моими глазами, как существо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практически нереальное, как человек умеющий разрывать внутренние шаблоны, рамки и двигаться к цели несмотря ни на что, как человек, который за три дня может обучиться любой профессии с нуля. Как человек, которого (в некотором смысле) можно назвать героем.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5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предпринимаются попытки передать трудноуловимое понимание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5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демонстрируется образное мышление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5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предпринимаются попытки передать смысл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5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«я» автора помещается в центр внимания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86"/>
        <w:numPr>
          <w:ilvl w:val="0"/>
          <w:numId w:val="35"/>
        </w:numPr>
        <w:ind w:left="0" w:firstLine="360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высказывается осознание, рождающееся «здесь и сейчас»</w:t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1134" w:bottom="1985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panose1 w:val="02000500000000020004"/>
  </w:font>
  <w:font w:name="Segoe UI Symbol">
    <w:panose1 w:val="020B0502040504020204"/>
  </w:font>
  <w:font w:name="DejaVu Sans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8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31F20"/>
        <w:spacing w:val="0"/>
        <w:position w:val="0"/>
        <w:sz w:val="20"/>
        <w:szCs w:val="20"/>
        <w:u w:val="none"/>
        <w:lang w:val="en-US" w:bidi="en-US" w:eastAsia="en-US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7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23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5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7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9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1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3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5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28" w:hanging="408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31F20"/>
        <w:spacing w:val="0"/>
        <w:position w:val="0"/>
        <w:sz w:val="20"/>
        <w:szCs w:val="20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1" w:hanging="420"/>
      </w:pPr>
      <w:rPr>
        <w:rFonts w:hint="default"/>
        <w:b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861" w:hanging="720"/>
      </w:pPr>
      <w:rPr>
        <w:rFonts w:cs="Times New Roman"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861" w:hanging="720"/>
      </w:pPr>
      <w:rPr>
        <w:rFonts w:cs="Times New Roman"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21" w:hanging="1080"/>
      </w:pPr>
      <w:rPr>
        <w:rFonts w:cs="Times New Roman"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21" w:hanging="1080"/>
      </w:pPr>
      <w:rPr>
        <w:rFonts w:cs="Times New Roman"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81" w:hanging="1440"/>
      </w:pPr>
      <w:rPr>
        <w:rFonts w:cs="Times New Roman"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41" w:hanging="1800"/>
      </w:pPr>
      <w:rPr>
        <w:rFonts w:cs="Times New Roman"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1" w:hanging="1800"/>
      </w:pPr>
      <w:rPr>
        <w:rFonts w:cs="Times New Roman"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01" w:hanging="2160"/>
      </w:pPr>
      <w:rPr>
        <w:rFonts w:cs="Times New Roman" w:hint="default"/>
        <w:b/>
      </w:rPr>
    </w:lvl>
  </w:abstractNum>
  <w:abstractNum w:abstractNumId="3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1100" w:hanging="360"/>
      </w:pPr>
      <w:rPr>
        <w:rFonts w:hint="default"/>
        <w:color w:val="000000"/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00" w:hanging="720"/>
      </w:pPr>
      <w:rPr>
        <w:rFonts w:hint="default"/>
        <w:color w:val="000000"/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940" w:hanging="720"/>
      </w:pPr>
      <w:rPr>
        <w:rFonts w:hint="default"/>
        <w:color w:val="000000"/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40" w:hanging="1080"/>
      </w:pPr>
      <w:rPr>
        <w:rFonts w:hint="default"/>
        <w:color w:val="000000"/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780" w:hanging="1080"/>
      </w:pPr>
      <w:rPr>
        <w:rFonts w:hint="default"/>
        <w:color w:val="000000"/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80" w:hanging="1440"/>
      </w:pPr>
      <w:rPr>
        <w:rFonts w:hint="default"/>
        <w:color w:val="000000"/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620" w:hanging="1440"/>
      </w:pPr>
      <w:rPr>
        <w:rFonts w:hint="default"/>
        <w:color w:val="000000"/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360" w:hanging="1440"/>
      </w:pPr>
      <w:rPr>
        <w:rFonts w:hint="default"/>
        <w:color w:val="000000"/>
        <w:sz w:val="24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20"/>
  </w:num>
  <w:num w:numId="5">
    <w:abstractNumId w:val="8"/>
  </w:num>
  <w:num w:numId="6">
    <w:abstractNumId w:val="2"/>
  </w:num>
  <w:num w:numId="7">
    <w:abstractNumId w:val="21"/>
  </w:num>
  <w:num w:numId="8">
    <w:abstractNumId w:val="29"/>
  </w:num>
  <w:num w:numId="9">
    <w:abstractNumId w:val="34"/>
  </w:num>
  <w:num w:numId="10">
    <w:abstractNumId w:val="27"/>
  </w:num>
  <w:num w:numId="11">
    <w:abstractNumId w:val="28"/>
  </w:num>
  <w:num w:numId="12">
    <w:abstractNumId w:val="11"/>
  </w:num>
  <w:num w:numId="13">
    <w:abstractNumId w:val="35"/>
  </w:num>
  <w:num w:numId="14">
    <w:abstractNumId w:val="24"/>
  </w:num>
  <w:num w:numId="15">
    <w:abstractNumId w:val="33"/>
  </w:num>
  <w:num w:numId="16">
    <w:abstractNumId w:val="9"/>
  </w:num>
  <w:num w:numId="17">
    <w:abstractNumId w:val="19"/>
  </w:num>
  <w:num w:numId="18">
    <w:abstractNumId w:val="25"/>
  </w:num>
  <w:num w:numId="19">
    <w:abstractNumId w:val="12"/>
  </w:num>
  <w:num w:numId="20">
    <w:abstractNumId w:val="17"/>
  </w:num>
  <w:num w:numId="21">
    <w:abstractNumId w:val="1"/>
  </w:num>
  <w:num w:numId="22">
    <w:abstractNumId w:val="23"/>
  </w:num>
  <w:num w:numId="23">
    <w:abstractNumId w:val="31"/>
  </w:num>
  <w:num w:numId="24">
    <w:abstractNumId w:val="16"/>
  </w:num>
  <w:num w:numId="25">
    <w:abstractNumId w:val="32"/>
  </w:num>
  <w:num w:numId="26">
    <w:abstractNumId w:val="3"/>
  </w:num>
  <w:num w:numId="27">
    <w:abstractNumId w:val="14"/>
  </w:num>
  <w:num w:numId="28">
    <w:abstractNumId w:val="13"/>
  </w:num>
  <w:num w:numId="29">
    <w:abstractNumId w:val="7"/>
  </w:num>
  <w:num w:numId="30">
    <w:abstractNumId w:val="6"/>
  </w:num>
  <w:num w:numId="31">
    <w:abstractNumId w:val="22"/>
  </w:num>
  <w:num w:numId="32">
    <w:abstractNumId w:val="10"/>
  </w:num>
  <w:num w:numId="33">
    <w:abstractNumId w:val="26"/>
  </w:num>
  <w:num w:numId="34">
    <w:abstractNumId w:val="18"/>
  </w:num>
  <w:num w:numId="35">
    <w:abstractNumId w:val="0"/>
  </w:num>
  <w:num w:numId="3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1 Char"/>
    <w:basedOn w:val="882"/>
    <w:link w:val="880"/>
    <w:uiPriority w:val="9"/>
    <w:rPr>
      <w:rFonts w:ascii="Arial" w:hAnsi="Arial" w:cs="Arial" w:eastAsia="Arial"/>
      <w:sz w:val="40"/>
      <w:szCs w:val="40"/>
    </w:rPr>
  </w:style>
  <w:style w:type="paragraph" w:styleId="707">
    <w:name w:val="Heading 2"/>
    <w:basedOn w:val="879"/>
    <w:next w:val="879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>
    <w:name w:val="Heading 2 Char"/>
    <w:basedOn w:val="882"/>
    <w:link w:val="707"/>
    <w:uiPriority w:val="9"/>
    <w:rPr>
      <w:rFonts w:ascii="Arial" w:hAnsi="Arial" w:cs="Arial" w:eastAsia="Arial"/>
      <w:sz w:val="34"/>
    </w:rPr>
  </w:style>
  <w:style w:type="character" w:styleId="709">
    <w:name w:val="Heading 3 Char"/>
    <w:basedOn w:val="882"/>
    <w:link w:val="881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879"/>
    <w:next w:val="879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>
    <w:name w:val="Heading 4 Char"/>
    <w:basedOn w:val="882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879"/>
    <w:next w:val="879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>
    <w:name w:val="Heading 5 Char"/>
    <w:basedOn w:val="882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879"/>
    <w:next w:val="879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>
    <w:name w:val="Heading 6 Char"/>
    <w:basedOn w:val="882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879"/>
    <w:next w:val="879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>
    <w:name w:val="Heading 7 Char"/>
    <w:basedOn w:val="882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879"/>
    <w:next w:val="879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>
    <w:name w:val="Heading 8 Char"/>
    <w:basedOn w:val="882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879"/>
    <w:next w:val="87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>
    <w:name w:val="Heading 9 Char"/>
    <w:basedOn w:val="882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No Spacing"/>
    <w:qFormat/>
    <w:uiPriority w:val="1"/>
    <w:pPr>
      <w:spacing w:lineRule="auto" w:line="240" w:after="0" w:before="0"/>
    </w:pPr>
  </w:style>
  <w:style w:type="paragraph" w:styleId="723">
    <w:name w:val="Title"/>
    <w:basedOn w:val="879"/>
    <w:next w:val="879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>
    <w:name w:val="Title Char"/>
    <w:basedOn w:val="882"/>
    <w:link w:val="723"/>
    <w:uiPriority w:val="10"/>
    <w:rPr>
      <w:sz w:val="48"/>
      <w:szCs w:val="48"/>
    </w:rPr>
  </w:style>
  <w:style w:type="paragraph" w:styleId="725">
    <w:name w:val="Subtitle"/>
    <w:basedOn w:val="879"/>
    <w:next w:val="879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>
    <w:name w:val="Subtitle Char"/>
    <w:basedOn w:val="882"/>
    <w:link w:val="725"/>
    <w:uiPriority w:val="11"/>
    <w:rPr>
      <w:sz w:val="24"/>
      <w:szCs w:val="24"/>
    </w:rPr>
  </w:style>
  <w:style w:type="paragraph" w:styleId="727">
    <w:name w:val="Quote"/>
    <w:basedOn w:val="879"/>
    <w:next w:val="879"/>
    <w:link w:val="728"/>
    <w:qFormat/>
    <w:uiPriority w:val="29"/>
    <w:rPr>
      <w:i/>
    </w:rPr>
    <w:pPr>
      <w:ind w:left="720" w:right="720"/>
    </w:p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9"/>
    <w:next w:val="879"/>
    <w:link w:val="73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79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>
    <w:name w:val="Header Char"/>
    <w:basedOn w:val="882"/>
    <w:link w:val="731"/>
    <w:uiPriority w:val="99"/>
  </w:style>
  <w:style w:type="paragraph" w:styleId="733">
    <w:name w:val="Footer"/>
    <w:basedOn w:val="879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Footer Char"/>
    <w:basedOn w:val="882"/>
    <w:link w:val="733"/>
    <w:uiPriority w:val="99"/>
  </w:style>
  <w:style w:type="paragraph" w:styleId="735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>
    <w:name w:val="Caption Char"/>
    <w:basedOn w:val="735"/>
    <w:link w:val="733"/>
    <w:uiPriority w:val="99"/>
  </w:style>
  <w:style w:type="table" w:styleId="737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6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8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0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1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2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8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0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1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2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3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4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5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6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8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9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0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1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2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3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4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9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0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1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2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3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4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5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6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7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8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9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0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1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2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2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Calibri" w:hAnsi="Calibri" w:cs="Times New Roman" w:eastAsia="Times New Roman"/>
    </w:rPr>
  </w:style>
  <w:style w:type="paragraph" w:styleId="880">
    <w:name w:val="Heading 1"/>
    <w:basedOn w:val="879"/>
    <w:link w:val="913"/>
    <w:qFormat/>
    <w:uiPriority w:val="9"/>
    <w:rPr>
      <w:rFonts w:ascii="Times New Roman" w:hAnsi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881">
    <w:name w:val="Heading 3"/>
    <w:basedOn w:val="879"/>
    <w:next w:val="879"/>
    <w:link w:val="918"/>
    <w:qFormat/>
    <w:uiPriority w:val="9"/>
    <w:unhideWhenUsed/>
    <w:rPr>
      <w:rFonts w:asciiTheme="majorHAnsi" w:hAnsiTheme="majorHAnsi" w:eastAsiaTheme="majorEastAsia" w:cstheme="majorBidi"/>
      <w:color w:val="243F60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 w:customStyle="1">
    <w:name w:val="Абзац списка1"/>
    <w:basedOn w:val="879"/>
    <w:pPr>
      <w:contextualSpacing w:val="true"/>
      <w:ind w:left="720"/>
    </w:pPr>
  </w:style>
  <w:style w:type="paragraph" w:styleId="886">
    <w:name w:val="List Paragraph"/>
    <w:basedOn w:val="879"/>
    <w:qFormat/>
    <w:uiPriority w:val="34"/>
    <w:pPr>
      <w:contextualSpacing w:val="true"/>
      <w:ind w:left="720"/>
    </w:pPr>
  </w:style>
  <w:style w:type="paragraph" w:styleId="887" w:customStyle="1">
    <w:name w:val="s_1"/>
    <w:basedOn w:val="87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8" w:customStyle="1">
    <w:name w:val="Без интервала1"/>
    <w:rPr>
      <w:rFonts w:ascii="Calibri" w:hAnsi="Calibri" w:cs="Times New Roman" w:eastAsia="Calibri"/>
    </w:rPr>
    <w:pPr>
      <w:spacing w:lineRule="auto" w:line="240" w:after="0"/>
    </w:pPr>
  </w:style>
  <w:style w:type="paragraph" w:styleId="889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890">
    <w:name w:val="HTML Preformatted"/>
    <w:basedOn w:val="879"/>
    <w:link w:val="891"/>
    <w:uiPriority w:val="99"/>
    <w:rPr>
      <w:rFonts w:ascii="Arial Unicode MS" w:hAnsi="Arial Unicode MS" w:eastAsia="Arial Unicode MS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1" w:customStyle="1">
    <w:name w:val="Стандартный HTML Знак"/>
    <w:basedOn w:val="882"/>
    <w:link w:val="890"/>
    <w:uiPriority w:val="99"/>
    <w:rPr>
      <w:rFonts w:ascii="Arial Unicode MS" w:hAnsi="Arial Unicode MS" w:cs="Times New Roman" w:eastAsia="Arial Unicode MS"/>
      <w:sz w:val="20"/>
      <w:szCs w:val="20"/>
      <w:lang w:eastAsia="ru-RU"/>
    </w:rPr>
  </w:style>
  <w:style w:type="character" w:styleId="892">
    <w:name w:val="Hyperlink"/>
    <w:rPr>
      <w:color w:val="0000FF"/>
      <w:u w:val="single"/>
    </w:rPr>
  </w:style>
  <w:style w:type="paragraph" w:styleId="893" w:customStyle="1">
    <w:name w:val="Абзац списка2"/>
    <w:basedOn w:val="879"/>
    <w:rPr>
      <w:lang w:val="en-US"/>
    </w:rPr>
    <w:pPr>
      <w:spacing w:lineRule="auto" w:line="240" w:after="0"/>
      <w:widowControl w:val="off"/>
    </w:pPr>
  </w:style>
  <w:style w:type="paragraph" w:styleId="894">
    <w:name w:val="Body Text Indent"/>
    <w:basedOn w:val="879"/>
    <w:link w:val="895"/>
    <w:rPr>
      <w:lang w:val="en-US"/>
    </w:rPr>
    <w:pPr>
      <w:ind w:left="283"/>
      <w:spacing w:lineRule="auto" w:line="240" w:after="120"/>
      <w:widowControl w:val="off"/>
    </w:pPr>
  </w:style>
  <w:style w:type="character" w:styleId="895" w:customStyle="1">
    <w:name w:val="Основной текст с отступом Знак"/>
    <w:basedOn w:val="882"/>
    <w:link w:val="894"/>
    <w:rPr>
      <w:rFonts w:ascii="Calibri" w:hAnsi="Calibri" w:cs="Times New Roman" w:eastAsia="Times New Roman"/>
      <w:lang w:val="en-US"/>
    </w:rPr>
  </w:style>
  <w:style w:type="paragraph" w:styleId="896" w:customStyle="1">
    <w:name w:val="consplusnormal"/>
    <w:basedOn w:val="87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97" w:customStyle="1">
    <w:name w:val="Основной текст (2)_"/>
    <w:basedOn w:val="882"/>
    <w:link w:val="902"/>
    <w:rPr>
      <w:rFonts w:ascii="Times New Roman" w:hAnsi="Times New Roman" w:cs="Times New Roman" w:eastAsia="Times New Roman"/>
      <w:shd w:val="clear" w:fill="FFFFFF" w:color="auto"/>
    </w:rPr>
  </w:style>
  <w:style w:type="character" w:styleId="898" w:customStyle="1">
    <w:name w:val="Заголовок №2_"/>
    <w:basedOn w:val="882"/>
    <w:link w:val="903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899" w:customStyle="1">
    <w:name w:val="Подпись к таблице_"/>
    <w:basedOn w:val="882"/>
    <w:link w:val="904"/>
    <w:rPr>
      <w:rFonts w:ascii="Times New Roman" w:hAnsi="Times New Roman" w:cs="Times New Roman" w:eastAsia="Times New Roman"/>
      <w:shd w:val="clear" w:fill="FFFFFF" w:color="auto"/>
    </w:rPr>
  </w:style>
  <w:style w:type="character" w:styleId="900" w:customStyle="1">
    <w:name w:val="Основной текст (2) + 9;5 pt;Полужирный"/>
    <w:basedOn w:val="897"/>
    <w:rPr>
      <w:rFonts w:ascii="Times New Roman" w:hAnsi="Times New Roman" w:cs="Times New Roman" w:eastAsia="Times New Roman"/>
      <w:b/>
      <w:bCs/>
      <w:color w:val="000000"/>
      <w:spacing w:val="0"/>
      <w:position w:val="0"/>
      <w:sz w:val="19"/>
      <w:szCs w:val="19"/>
      <w:shd w:val="clear" w:fill="FFFFFF" w:color="auto"/>
      <w:lang w:val="ru-RU" w:bidi="ru-RU" w:eastAsia="ru-RU"/>
    </w:rPr>
  </w:style>
  <w:style w:type="character" w:styleId="901" w:customStyle="1">
    <w:name w:val="Основной текст (2) + 6;5 pt;Масштаб 60%"/>
    <w:basedOn w:val="897"/>
    <w:rPr>
      <w:rFonts w:ascii="Times New Roman" w:hAnsi="Times New Roman" w:cs="Times New Roman" w:eastAsia="Times New Roman"/>
      <w:color w:val="000000"/>
      <w:spacing w:val="0"/>
      <w:position w:val="0"/>
      <w:sz w:val="13"/>
      <w:szCs w:val="13"/>
      <w:shd w:val="clear" w:fill="FFFFFF" w:color="auto"/>
      <w:lang w:val="ru-RU" w:bidi="ru-RU" w:eastAsia="ru-RU"/>
    </w:rPr>
  </w:style>
  <w:style w:type="paragraph" w:styleId="902" w:customStyle="1">
    <w:name w:val="Основной текст (2)"/>
    <w:basedOn w:val="879"/>
    <w:link w:val="897"/>
    <w:rPr>
      <w:rFonts w:ascii="Times New Roman" w:hAnsi="Times New Roman"/>
    </w:rPr>
    <w:pPr>
      <w:ind w:hanging="720"/>
      <w:jc w:val="center"/>
      <w:spacing w:lineRule="exact" w:line="266" w:after="260" w:before="2400"/>
      <w:shd w:val="clear" w:fill="FFFFFF" w:color="auto"/>
      <w:widowControl w:val="off"/>
    </w:pPr>
  </w:style>
  <w:style w:type="paragraph" w:styleId="903" w:customStyle="1">
    <w:name w:val="Заголовок №2"/>
    <w:basedOn w:val="879"/>
    <w:link w:val="898"/>
    <w:rPr>
      <w:rFonts w:ascii="Times New Roman" w:hAnsi="Times New Roman"/>
      <w:b/>
      <w:bCs/>
    </w:rPr>
    <w:pPr>
      <w:jc w:val="both"/>
      <w:spacing w:lineRule="exact" w:line="523" w:after="0"/>
      <w:shd w:val="clear" w:fill="FFFFFF" w:color="auto"/>
      <w:widowControl w:val="off"/>
      <w:outlineLvl w:val="1"/>
    </w:pPr>
  </w:style>
  <w:style w:type="paragraph" w:styleId="904" w:customStyle="1">
    <w:name w:val="Подпись к таблице"/>
    <w:basedOn w:val="879"/>
    <w:link w:val="899"/>
    <w:rPr>
      <w:rFonts w:ascii="Times New Roman" w:hAnsi="Times New Roman"/>
    </w:rPr>
    <w:pPr>
      <w:jc w:val="right"/>
      <w:spacing w:lineRule="exact" w:line="266" w:after="0"/>
      <w:shd w:val="clear" w:fill="FFFFFF" w:color="auto"/>
      <w:widowControl w:val="off"/>
    </w:pPr>
  </w:style>
  <w:style w:type="character" w:styleId="905" w:customStyle="1">
    <w:name w:val="Заголовок №1_"/>
    <w:basedOn w:val="882"/>
    <w:link w:val="908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character" w:styleId="906" w:customStyle="1">
    <w:name w:val="Основной текст (2) + 9;5 pt"/>
    <w:basedOn w:val="89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shd w:val="clear" w:fill="FFFFFF" w:color="auto"/>
      <w:lang w:val="ru-RU" w:bidi="ru-RU" w:eastAsia="ru-RU"/>
    </w:rPr>
  </w:style>
  <w:style w:type="character" w:styleId="907" w:customStyle="1">
    <w:name w:val="Основной текст (2) + 9;5 pt;Курсив"/>
    <w:basedOn w:val="897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19"/>
      <w:szCs w:val="19"/>
      <w:u w:val="none"/>
      <w:shd w:val="clear" w:fill="FFFFFF" w:color="auto"/>
      <w:lang w:val="ru-RU" w:bidi="ru-RU" w:eastAsia="ru-RU"/>
    </w:rPr>
  </w:style>
  <w:style w:type="paragraph" w:styleId="908" w:customStyle="1">
    <w:name w:val="Заголовок №1"/>
    <w:basedOn w:val="879"/>
    <w:link w:val="905"/>
    <w:rPr>
      <w:rFonts w:ascii="Times New Roman" w:hAnsi="Times New Roman"/>
      <w:b/>
      <w:bCs/>
      <w:sz w:val="28"/>
      <w:szCs w:val="28"/>
    </w:rPr>
    <w:pPr>
      <w:ind w:hanging="420"/>
      <w:spacing w:lineRule="exact" w:line="310" w:after="220"/>
      <w:shd w:val="clear" w:fill="FFFFFF" w:color="auto"/>
      <w:widowControl w:val="off"/>
      <w:outlineLvl w:val="0"/>
    </w:pPr>
  </w:style>
  <w:style w:type="character" w:styleId="909" w:customStyle="1">
    <w:name w:val="Основной текст (2) + 8;5 pt;Курсив"/>
    <w:basedOn w:val="897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231F20"/>
      <w:spacing w:val="0"/>
      <w:position w:val="0"/>
      <w:sz w:val="17"/>
      <w:szCs w:val="17"/>
      <w:u w:val="none"/>
      <w:shd w:val="clear" w:fill="FFFFFF" w:color="auto"/>
      <w:lang w:val="ru-RU" w:bidi="ru-RU" w:eastAsia="ru-RU"/>
    </w:rPr>
  </w:style>
  <w:style w:type="character" w:styleId="910">
    <w:name w:val="Emphasis"/>
    <w:basedOn w:val="882"/>
    <w:qFormat/>
    <w:uiPriority w:val="20"/>
    <w:rPr>
      <w:i/>
      <w:iCs/>
    </w:rPr>
  </w:style>
  <w:style w:type="paragraph" w:styleId="911">
    <w:name w:val="Normal (Web)"/>
    <w:basedOn w:val="879"/>
    <w:uiPriority w:val="99"/>
    <w:semiHidden/>
    <w:unhideWhenUsed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12">
    <w:name w:val="Strong"/>
    <w:basedOn w:val="882"/>
    <w:qFormat/>
    <w:uiPriority w:val="22"/>
    <w:rPr>
      <w:b/>
      <w:bCs/>
    </w:rPr>
  </w:style>
  <w:style w:type="character" w:styleId="913" w:customStyle="1">
    <w:name w:val="Заголовок 1 Знак"/>
    <w:basedOn w:val="882"/>
    <w:link w:val="88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table" w:styleId="914">
    <w:name w:val="Table Grid"/>
    <w:basedOn w:val="8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5">
    <w:name w:val="Balloon Text"/>
    <w:basedOn w:val="879"/>
    <w:link w:val="91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6" w:customStyle="1">
    <w:name w:val="Текст выноски Знак"/>
    <w:basedOn w:val="882"/>
    <w:link w:val="915"/>
    <w:uiPriority w:val="99"/>
    <w:semiHidden/>
    <w:rPr>
      <w:rFonts w:ascii="Tahoma" w:hAnsi="Tahoma" w:cs="Tahoma" w:eastAsia="Times New Roman"/>
      <w:sz w:val="16"/>
      <w:szCs w:val="16"/>
    </w:rPr>
  </w:style>
  <w:style w:type="table" w:styleId="917" w:customStyle="1">
    <w:name w:val="Table Normal1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18" w:customStyle="1">
    <w:name w:val="Заголовок 3 Знак"/>
    <w:basedOn w:val="882"/>
    <w:link w:val="881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A4D252-A602-4679-8889-35D564D8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Центр ДПО</cp:lastModifiedBy>
  <cp:revision>31</cp:revision>
  <dcterms:created xsi:type="dcterms:W3CDTF">2020-05-04T09:05:00Z</dcterms:created>
  <dcterms:modified xsi:type="dcterms:W3CDTF">2022-02-17T05:27:06Z</dcterms:modified>
</cp:coreProperties>
</file>